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606" w:rsidRDefault="001A3841" w:rsidP="003C1096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S5 </w:t>
      </w:r>
      <w:r w:rsidR="006C067C" w:rsidRPr="006C067C">
        <w:rPr>
          <w:rFonts w:ascii="Times New Roman" w:hAnsi="Times New Roman" w:cs="Times New Roman"/>
          <w:b/>
          <w:sz w:val="24"/>
          <w:szCs w:val="24"/>
          <w:lang w:val="en-US"/>
        </w:rPr>
        <w:t xml:space="preserve">Appendix. </w:t>
      </w:r>
      <w:r w:rsidR="002A718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Complementary statistical analysis on worldwide indicator trends.</w:t>
      </w:r>
    </w:p>
    <w:p w:rsidR="00DB7136" w:rsidRDefault="00B37E10" w:rsidP="003C1096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br/>
        <w:t>We tested the effect of time-series on the worldwide trends to detect if there is a significant change in the values of the indicators sin</w:t>
      </w:r>
      <w:r w:rsidR="00265065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ce 1950. Based on the Figure 3 c-d</w:t>
      </w:r>
      <w:r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, we expect that the change in TCI since 1950 is an effective increase with a statistically significant change. Concerning ECI, the increase after the 1960s is less clear</w:t>
      </w:r>
      <w:r w:rsidR="00100A7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due to heterogeneity in the eco</w:t>
      </w:r>
      <w:r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systems and a higher variability in the global response.</w:t>
      </w:r>
    </w:p>
    <w:p w:rsidR="002334E9" w:rsidRDefault="00433A15" w:rsidP="003C1096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Methods:</w:t>
      </w:r>
      <w:r w:rsidR="009876C8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Linear regression using ‘years’ as an explanatory </w:t>
      </w:r>
      <w:r w:rsidR="0066109F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qualitative </w:t>
      </w:r>
      <w:r w:rsidR="009876C8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variable and ‘ECI’ or ‘TCI’ as the variable to be explained by the statistical model.</w:t>
      </w:r>
      <w:r w:rsidR="009B652D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For the model, we used all the 56 time-series for each indicator and pe</w:t>
      </w:r>
      <w:r w:rsidR="00761323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rformed a model per indicator independently</w:t>
      </w:r>
      <w:r w:rsidR="009B652D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.</w:t>
      </w:r>
      <w:r w:rsidR="00E32C74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In the model, we test</w:t>
      </w:r>
      <w:r w:rsidR="00056B43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ed</w:t>
      </w:r>
      <w:r w:rsidR="00E32C74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the</w:t>
      </w:r>
      <w:r w:rsidR="002334E9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following</w:t>
      </w:r>
      <w:r w:rsidR="00E32C74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hypothesis</w:t>
      </w:r>
      <w:r w:rsidR="002334E9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:</w:t>
      </w:r>
    </w:p>
    <w:p w:rsidR="002334E9" w:rsidRDefault="002334E9" w:rsidP="003C1096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H0: “T</w:t>
      </w:r>
      <w:r w:rsidR="00E32C74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he qualitative variable ‘years’ does not </w:t>
      </w:r>
      <w:r w:rsidR="004A4980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have an effect on the indicator trend</w:t>
      </w:r>
      <w:r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”</w:t>
      </w:r>
    </w:p>
    <w:p w:rsidR="00603100" w:rsidRDefault="004A4980" w:rsidP="003C1096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Each year </w:t>
      </w:r>
      <w:r w:rsidR="00F23BD9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f</w:t>
      </w:r>
      <w:r w:rsidR="00765799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r</w:t>
      </w:r>
      <w:r w:rsidR="00F23BD9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om 1951 to 2010 </w:t>
      </w:r>
      <w:r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is</w:t>
      </w:r>
      <w:r w:rsidR="00F23BD9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compare</w:t>
      </w:r>
      <w:r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d</w:t>
      </w:r>
      <w:r w:rsidR="0018330A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to the first year</w:t>
      </w:r>
      <w:r w:rsidR="00F23BD9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1950 and test the significance of the difference in </w:t>
      </w:r>
      <w:r w:rsidR="008F32B2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indicator </w:t>
      </w:r>
      <w:r w:rsidR="00F23BD9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value. </w:t>
      </w:r>
      <w:r w:rsidR="004E1C29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The p. values given by the model accept or reject that hypothesis. A small p. value will reject the hypothesis and confirm that the ‘years’ has a st</w:t>
      </w:r>
      <w:r w:rsidR="00C25766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atistically significant effect o</w:t>
      </w:r>
      <w:r w:rsidR="004E1C29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n the trend.</w:t>
      </w:r>
      <w:r w:rsidR="00C25766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Then, the </w:t>
      </w:r>
      <w:r w:rsidR="005A21AF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analysis of variance</w:t>
      </w:r>
      <w:bookmarkStart w:id="0" w:name="_GoBack"/>
      <w:bookmarkEnd w:id="0"/>
      <w:r w:rsidR="00C25766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summarizes the significance of the qualitative variable</w:t>
      </w:r>
      <w:r w:rsidR="0066109F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.</w:t>
      </w:r>
      <w:r w:rsidR="00603100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Data is standardized by the mean and </w:t>
      </w:r>
      <w:r w:rsidR="00C61716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the </w:t>
      </w:r>
      <w:r w:rsidR="00603100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standard deviation.</w:t>
      </w:r>
    </w:p>
    <w:p w:rsidR="00DD63A8" w:rsidRDefault="00DD63A8" w:rsidP="003C1096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</w:pPr>
    </w:p>
    <w:p w:rsidR="00B8056F" w:rsidRDefault="00B8056F" w:rsidP="003C1096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0"/>
          <w:szCs w:val="24"/>
          <w:u w:val="single"/>
          <w:lang w:val="en-US"/>
        </w:rPr>
      </w:pPr>
      <w:r w:rsidRPr="00334FC8">
        <w:rPr>
          <w:rFonts w:ascii="Times New Roman" w:hAnsi="Times New Roman" w:cs="Times New Roman"/>
          <w:color w:val="000000" w:themeColor="text1"/>
          <w:sz w:val="20"/>
          <w:szCs w:val="24"/>
          <w:u w:val="single"/>
          <w:lang w:val="en-US"/>
        </w:rPr>
        <w:t>Time Cumulated Indicator global trend:</w:t>
      </w:r>
    </w:p>
    <w:p w:rsidR="00B845F7" w:rsidRPr="00197BAD" w:rsidRDefault="00B845F7" w:rsidP="003C1096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</w:pPr>
      <w:r w:rsidRPr="00197BAD"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  <w:t>Data</w:t>
      </w:r>
    </w:p>
    <w:p w:rsidR="00822C5E" w:rsidRPr="00822C5E" w:rsidRDefault="009939EF" w:rsidP="003C1096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4"/>
          <w:lang w:eastAsia="da-DK"/>
        </w:rPr>
        <w:drawing>
          <wp:inline distT="0" distB="0" distL="0" distR="0" wp14:anchorId="72C0B1C1" wp14:editId="65702742">
            <wp:extent cx="6110498" cy="3524147"/>
            <wp:effectExtent l="0" t="0" r="508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I.bars.tif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8" b="3826"/>
                    <a:stretch/>
                  </pic:blipFill>
                  <pic:spPr bwMode="auto">
                    <a:xfrm>
                      <a:off x="0" y="0"/>
                      <a:ext cx="6120130" cy="3529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C5E" w:rsidRPr="009C6751" w:rsidRDefault="00822C5E" w:rsidP="003C1096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</w:pPr>
      <w:r w:rsidRPr="00197BAD"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  <w:lastRenderedPageBreak/>
        <w:t>Test of factor ‘years’</w:t>
      </w:r>
      <w:r w:rsidR="00625A16" w:rsidRPr="00197BAD"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  <w:t xml:space="preserve"> through a variance analysis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9"/>
        <w:gridCol w:w="2165"/>
        <w:gridCol w:w="1701"/>
        <w:gridCol w:w="1417"/>
        <w:gridCol w:w="1236"/>
        <w:gridCol w:w="1630"/>
      </w:tblGrid>
      <w:tr w:rsidR="00F6689D" w:rsidTr="009C1800">
        <w:tc>
          <w:tcPr>
            <w:tcW w:w="1629" w:type="dxa"/>
            <w:tcBorders>
              <w:bottom w:val="single" w:sz="12" w:space="0" w:color="auto"/>
            </w:tcBorders>
            <w:vAlign w:val="center"/>
          </w:tcPr>
          <w:p w:rsidR="00F6689D" w:rsidRPr="00923017" w:rsidRDefault="00F6689D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</w:pPr>
          </w:p>
        </w:tc>
        <w:tc>
          <w:tcPr>
            <w:tcW w:w="2165" w:type="dxa"/>
            <w:tcBorders>
              <w:bottom w:val="single" w:sz="12" w:space="0" w:color="auto"/>
            </w:tcBorders>
            <w:vAlign w:val="center"/>
          </w:tcPr>
          <w:p w:rsidR="00F6689D" w:rsidRPr="00923017" w:rsidRDefault="00F6689D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</w:pPr>
            <w:r w:rsidRPr="0092301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  <w:t>Degrees of freedom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F6689D" w:rsidRPr="00923017" w:rsidRDefault="00F6689D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</w:pPr>
            <w:r w:rsidRPr="0092301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  <w:t xml:space="preserve">Sum </w:t>
            </w:r>
            <w:r w:rsidR="00F511F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  <w:t>Sq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F6689D" w:rsidRPr="00923017" w:rsidRDefault="00F511F1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  <w:t>Mean S</w:t>
            </w:r>
            <w:r w:rsidR="00F6689D" w:rsidRPr="0092301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  <w:t>q</w:t>
            </w:r>
          </w:p>
        </w:tc>
        <w:tc>
          <w:tcPr>
            <w:tcW w:w="1236" w:type="dxa"/>
            <w:tcBorders>
              <w:bottom w:val="single" w:sz="12" w:space="0" w:color="auto"/>
            </w:tcBorders>
            <w:vAlign w:val="center"/>
          </w:tcPr>
          <w:p w:rsidR="00F6689D" w:rsidRPr="00923017" w:rsidRDefault="00F6689D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</w:pPr>
            <w:r w:rsidRPr="0092301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  <w:t>F value</w:t>
            </w:r>
          </w:p>
        </w:tc>
        <w:tc>
          <w:tcPr>
            <w:tcW w:w="1630" w:type="dxa"/>
            <w:tcBorders>
              <w:bottom w:val="single" w:sz="12" w:space="0" w:color="auto"/>
            </w:tcBorders>
            <w:vAlign w:val="center"/>
          </w:tcPr>
          <w:p w:rsidR="00F6689D" w:rsidRPr="00923017" w:rsidRDefault="00F6689D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</w:pPr>
            <w:r w:rsidRPr="0092301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  <w:t>Pr (&gt;F)</w:t>
            </w:r>
          </w:p>
        </w:tc>
      </w:tr>
      <w:tr w:rsidR="00F6689D" w:rsidTr="009C1800">
        <w:tc>
          <w:tcPr>
            <w:tcW w:w="1629" w:type="dxa"/>
            <w:tcBorders>
              <w:top w:val="single" w:sz="12" w:space="0" w:color="auto"/>
            </w:tcBorders>
            <w:vAlign w:val="center"/>
          </w:tcPr>
          <w:p w:rsidR="00F6689D" w:rsidRDefault="00F6689D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  <w:t>Factor ‘years’</w:t>
            </w:r>
          </w:p>
        </w:tc>
        <w:tc>
          <w:tcPr>
            <w:tcW w:w="2165" w:type="dxa"/>
            <w:tcBorders>
              <w:top w:val="single" w:sz="12" w:space="0" w:color="auto"/>
            </w:tcBorders>
            <w:vAlign w:val="center"/>
          </w:tcPr>
          <w:p w:rsidR="00F6689D" w:rsidRDefault="00F6689D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  <w:t>60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F6689D" w:rsidRDefault="00F6689D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  <w:t>827.59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:rsidR="00F6689D" w:rsidRDefault="00F6689D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  <w:t>13.7932</w:t>
            </w:r>
          </w:p>
        </w:tc>
        <w:tc>
          <w:tcPr>
            <w:tcW w:w="1236" w:type="dxa"/>
            <w:tcBorders>
              <w:top w:val="single" w:sz="12" w:space="0" w:color="auto"/>
            </w:tcBorders>
            <w:vAlign w:val="center"/>
          </w:tcPr>
          <w:p w:rsidR="00F6689D" w:rsidRDefault="00F6689D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  <w:t>18.273</w:t>
            </w:r>
          </w:p>
        </w:tc>
        <w:tc>
          <w:tcPr>
            <w:tcW w:w="1630" w:type="dxa"/>
            <w:tcBorders>
              <w:top w:val="single" w:sz="12" w:space="0" w:color="auto"/>
            </w:tcBorders>
            <w:vAlign w:val="center"/>
          </w:tcPr>
          <w:p w:rsidR="00F6689D" w:rsidRDefault="005D430A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  <w:t>&lt; 2.2</w:t>
            </w:r>
            <w:r w:rsidR="00F6689D"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  <w:t>0.10</w:t>
            </w:r>
            <w:r w:rsidR="00F6689D"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vertAlign w:val="superscript"/>
                <w:lang w:val="en-US"/>
              </w:rPr>
              <w:t xml:space="preserve">-16 </w:t>
            </w:r>
            <w:r w:rsidR="00F6689D"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  <w:t>***</w:t>
            </w:r>
          </w:p>
        </w:tc>
      </w:tr>
      <w:tr w:rsidR="00F6689D" w:rsidTr="009C1800">
        <w:tc>
          <w:tcPr>
            <w:tcW w:w="1629" w:type="dxa"/>
            <w:vAlign w:val="center"/>
          </w:tcPr>
          <w:p w:rsidR="00F6689D" w:rsidRDefault="00F6689D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  <w:t>Residuals</w:t>
            </w:r>
          </w:p>
        </w:tc>
        <w:tc>
          <w:tcPr>
            <w:tcW w:w="2165" w:type="dxa"/>
            <w:vAlign w:val="center"/>
          </w:tcPr>
          <w:p w:rsidR="00F6689D" w:rsidRDefault="00F6689D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  <w:t>3355</w:t>
            </w:r>
          </w:p>
        </w:tc>
        <w:tc>
          <w:tcPr>
            <w:tcW w:w="1701" w:type="dxa"/>
            <w:vAlign w:val="center"/>
          </w:tcPr>
          <w:p w:rsidR="00F6689D" w:rsidRDefault="00F6689D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  <w:t>2532.41</w:t>
            </w:r>
          </w:p>
        </w:tc>
        <w:tc>
          <w:tcPr>
            <w:tcW w:w="1417" w:type="dxa"/>
            <w:vAlign w:val="center"/>
          </w:tcPr>
          <w:p w:rsidR="00F6689D" w:rsidRDefault="00F6689D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  <w:t>0.7548</w:t>
            </w:r>
          </w:p>
        </w:tc>
        <w:tc>
          <w:tcPr>
            <w:tcW w:w="1236" w:type="dxa"/>
            <w:vAlign w:val="center"/>
          </w:tcPr>
          <w:p w:rsidR="00F6689D" w:rsidRDefault="00F6689D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</w:p>
        </w:tc>
        <w:tc>
          <w:tcPr>
            <w:tcW w:w="1630" w:type="dxa"/>
            <w:vAlign w:val="center"/>
          </w:tcPr>
          <w:p w:rsidR="00F6689D" w:rsidRDefault="00F6689D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</w:p>
        </w:tc>
      </w:tr>
    </w:tbl>
    <w:p w:rsidR="00F6689D" w:rsidRDefault="006679AE" w:rsidP="003C1096">
      <w:pPr>
        <w:spacing w:after="0"/>
        <w:rPr>
          <w:rFonts w:ascii="Times New Roman" w:hAnsi="Times New Roman" w:cs="Times New Roman"/>
          <w:sz w:val="18"/>
          <w:szCs w:val="24"/>
          <w:lang w:val="en-US"/>
        </w:rPr>
      </w:pPr>
      <w:r w:rsidRPr="00D06035">
        <w:rPr>
          <w:rFonts w:ascii="Times New Roman" w:hAnsi="Times New Roman" w:cs="Times New Roman"/>
          <w:sz w:val="18"/>
          <w:szCs w:val="24"/>
          <w:lang w:val="en-US"/>
        </w:rPr>
        <w:t>Significance codes: 0 ‘***’ 0.001 ‘**’ 0.01 ‘*’ 0.05 ‘.’ 0.1 ‘’ 1</w:t>
      </w:r>
    </w:p>
    <w:p w:rsidR="00390624" w:rsidRPr="00D06035" w:rsidRDefault="00390624" w:rsidP="003C1096">
      <w:pPr>
        <w:spacing w:after="0"/>
        <w:rPr>
          <w:rFonts w:ascii="Times New Roman" w:hAnsi="Times New Roman" w:cs="Times New Roman"/>
          <w:sz w:val="18"/>
          <w:szCs w:val="24"/>
          <w:lang w:val="en-US"/>
        </w:rPr>
      </w:pPr>
    </w:p>
    <w:p w:rsidR="00615FDD" w:rsidRPr="00615FDD" w:rsidRDefault="00615FDD" w:rsidP="00615FDD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</w:pPr>
      <w:r w:rsidRPr="00615FDD"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  <w:t>Interpretation of coefficients</w:t>
      </w:r>
    </w:p>
    <w:p w:rsidR="00615FDD" w:rsidRPr="00334FC8" w:rsidRDefault="00615FDD" w:rsidP="00615FDD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Model formula: lm(TCI ~ years)</w:t>
      </w:r>
    </w:p>
    <w:tbl>
      <w:tblPr>
        <w:tblStyle w:val="TableGrid"/>
        <w:tblW w:w="0" w:type="auto"/>
        <w:tblInd w:w="1087" w:type="dxa"/>
        <w:tblLook w:val="04A0" w:firstRow="1" w:lastRow="0" w:firstColumn="1" w:lastColumn="0" w:noHBand="0" w:noVBand="1"/>
      </w:tblPr>
      <w:tblGrid>
        <w:gridCol w:w="1101"/>
        <w:gridCol w:w="1417"/>
        <w:gridCol w:w="1323"/>
        <w:gridCol w:w="1276"/>
        <w:gridCol w:w="1842"/>
      </w:tblGrid>
      <w:tr w:rsidR="00615FDD" w:rsidTr="00CB261C">
        <w:tc>
          <w:tcPr>
            <w:tcW w:w="1101" w:type="dxa"/>
            <w:tcBorders>
              <w:bottom w:val="single" w:sz="12" w:space="0" w:color="auto"/>
            </w:tcBorders>
            <w:vAlign w:val="center"/>
          </w:tcPr>
          <w:p w:rsidR="00615FDD" w:rsidRPr="004E162C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</w:pPr>
            <w:r w:rsidRPr="004E162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  <w:t>Factor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615FDD" w:rsidRPr="004E162C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</w:pPr>
            <w:r w:rsidRPr="004E162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  <w:t xml:space="preserve">Estimate </w:t>
            </w:r>
          </w:p>
        </w:tc>
        <w:tc>
          <w:tcPr>
            <w:tcW w:w="1323" w:type="dxa"/>
            <w:tcBorders>
              <w:bottom w:val="single" w:sz="12" w:space="0" w:color="auto"/>
            </w:tcBorders>
            <w:vAlign w:val="center"/>
          </w:tcPr>
          <w:p w:rsidR="00615FDD" w:rsidRPr="004E162C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</w:pPr>
            <w:r w:rsidRPr="004E162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  <w:t>Std. Error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615FDD" w:rsidRPr="004E162C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</w:pPr>
            <w:r w:rsidRPr="004E162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  <w:t>t value</w:t>
            </w:r>
          </w:p>
        </w:tc>
        <w:tc>
          <w:tcPr>
            <w:tcW w:w="1842" w:type="dxa"/>
            <w:tcBorders>
              <w:bottom w:val="single" w:sz="12" w:space="0" w:color="auto"/>
            </w:tcBorders>
            <w:vAlign w:val="center"/>
          </w:tcPr>
          <w:p w:rsidR="00615FDD" w:rsidRPr="004E162C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</w:pPr>
            <w:r w:rsidRPr="004E162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  <w:t>Pr (&gt;|t|)</w:t>
            </w:r>
          </w:p>
        </w:tc>
      </w:tr>
      <w:tr w:rsidR="00615FDD" w:rsidTr="00CB261C">
        <w:tc>
          <w:tcPr>
            <w:tcW w:w="1101" w:type="dxa"/>
            <w:tcBorders>
              <w:top w:val="single" w:sz="12" w:space="0" w:color="auto"/>
            </w:tcBorders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Intercept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0.88</w:t>
            </w:r>
          </w:p>
        </w:tc>
        <w:tc>
          <w:tcPr>
            <w:tcW w:w="1323" w:type="dxa"/>
            <w:tcBorders>
              <w:top w:val="single" w:sz="12" w:space="0" w:color="auto"/>
            </w:tcBorders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0.12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7.61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3.45.10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-14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1951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-0.02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-0.11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0.913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1952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-0.11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-0.66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0.509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1953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-0.22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-1.37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0.170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1954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-0.41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-2.52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0.012 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1955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-0.47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-2.89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0.004 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1956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-0.52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-3.19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0.001 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1957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-0.48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-2.91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0.004 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1958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-0.46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-2.79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0.005 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1959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-0.34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-2.06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0.040 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1960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-0.30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-1.82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0.068 .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1961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-0.34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-2.08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0.038 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1962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-0.30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-1.83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0.068 .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1963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-0.29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-1.79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0.074 .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1964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-0.36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-2.22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0.026 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1965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-0.48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-2.90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0.004 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1966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-0.48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-2.90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0.004 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1967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-0.49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-3.00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0.003 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1968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-0.47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-2.88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0.004 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1969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-0.50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-3.11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0.002 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1970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-0.67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-4.10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4.25.10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-5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1971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-0.73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-4.42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1.04.10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-5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1972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-0.84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-5.11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3.49.10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-7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1973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-0.76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-4.62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3.97.10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-6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1974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-0.80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-4.86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1.26.10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-6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1975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-0.81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-4.92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9.02.10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-7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1976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-0.79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-4.78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1.80.10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-6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1977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-0.74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-4.49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7.46.10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-6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1978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-0.75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-4.60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4.48.10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-6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1979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-0.74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-4.53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6.20.10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-6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1980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-0.73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-4.47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8.24.10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-6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1981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-0.73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-4.46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8.68.10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-6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1982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-0.71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-4.35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1.38.10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-5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1983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-0.72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-4.39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1.18.10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-5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1984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-0.73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-4.45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8.86.10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-6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1985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-0.84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-5.13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3.08.10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-7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1986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-0.79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-4.79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1.75.10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-6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1987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-0.89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-5.43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6.08.10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-8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1988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-0.93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-5.67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1.52.10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-8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1989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-1.03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-6.28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3.74.10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1990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-1.08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-6.57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5.70.10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-11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1991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-1.12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-6.84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9.26.10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-12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lastRenderedPageBreak/>
              <w:t>1992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-1.23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-7.50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8.17.10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-14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1993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-1.18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-7.21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6.87.10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-13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1994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-1.31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-9.87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2.00.10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-15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1995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-1.43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-8.70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&lt; 2.00.10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-16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1996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-1.40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-8.52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&lt; 2.00.10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-16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1997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-1.45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-8.86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&lt; 2.00.10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-16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1998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-1.39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-8.45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&lt; 2.00.10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-16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1999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-1.46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-8.89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&lt; 2.00.10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-16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2000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-1.56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-9.48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&lt; 2.00.10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-16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2001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-1.59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-9.71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&lt; 2.00.10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-16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2002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-1.71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-10.40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&lt; 2.00.10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-16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2003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-1.72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-10.48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&lt; 2.00.10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-16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2004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-1.73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-10.58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&lt; 2.00.10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-16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2005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-1.61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-9.81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&lt; 2.00.10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-16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2006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-1.59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-9.70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&lt; 2.00.10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-16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2007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-1.71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-10.41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&lt; 2.00.10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-16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2008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-1.66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-10.13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&lt; 2.00.10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-16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2009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-1.63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-9.92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&lt; 2.00.10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-16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615FDD" w:rsidTr="00CB261C">
        <w:tc>
          <w:tcPr>
            <w:tcW w:w="1101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2010</w:t>
            </w:r>
          </w:p>
        </w:tc>
        <w:tc>
          <w:tcPr>
            <w:tcW w:w="1417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-1.54</w:t>
            </w:r>
          </w:p>
        </w:tc>
        <w:tc>
          <w:tcPr>
            <w:tcW w:w="1323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0.16</w:t>
            </w:r>
          </w:p>
        </w:tc>
        <w:tc>
          <w:tcPr>
            <w:tcW w:w="1276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-9.40</w:t>
            </w:r>
          </w:p>
        </w:tc>
        <w:tc>
          <w:tcPr>
            <w:tcW w:w="1842" w:type="dxa"/>
            <w:vAlign w:val="center"/>
          </w:tcPr>
          <w:p w:rsidR="00615FDD" w:rsidRPr="004B4DE4" w:rsidRDefault="00615FDD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&lt; 2.00.10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-16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</w:tbl>
    <w:p w:rsidR="00615FDD" w:rsidRPr="00D06035" w:rsidRDefault="00615FDD" w:rsidP="00615FDD">
      <w:pPr>
        <w:spacing w:after="0"/>
        <w:ind w:firstLine="1304"/>
        <w:rPr>
          <w:rFonts w:ascii="Times New Roman" w:hAnsi="Times New Roman" w:cs="Times New Roman"/>
          <w:sz w:val="18"/>
          <w:szCs w:val="24"/>
          <w:lang w:val="en-US"/>
        </w:rPr>
      </w:pPr>
      <w:r w:rsidRPr="00D06035">
        <w:rPr>
          <w:rFonts w:ascii="Times New Roman" w:hAnsi="Times New Roman" w:cs="Times New Roman"/>
          <w:sz w:val="18"/>
          <w:szCs w:val="24"/>
          <w:lang w:val="en-US"/>
        </w:rPr>
        <w:t>Significance codes: 0 ‘***’ 0.001 ‘**’ 0.01 ‘*’ 0.05 ‘.’ 0.1 ‘’ 1</w:t>
      </w:r>
    </w:p>
    <w:p w:rsidR="00615FDD" w:rsidRDefault="00615FDD" w:rsidP="00615FDD">
      <w:pPr>
        <w:spacing w:after="0"/>
        <w:rPr>
          <w:rFonts w:ascii="Times New Roman" w:hAnsi="Times New Roman" w:cs="Times New Roman"/>
          <w:sz w:val="20"/>
          <w:szCs w:val="24"/>
          <w:lang w:val="en-US"/>
        </w:rPr>
      </w:pPr>
    </w:p>
    <w:p w:rsidR="00615FDD" w:rsidRDefault="00615FDD" w:rsidP="00615FDD">
      <w:pPr>
        <w:spacing w:after="0"/>
        <w:rPr>
          <w:rFonts w:ascii="Times New Roman" w:hAnsi="Times New Roman" w:cs="Times New Roman"/>
          <w:sz w:val="20"/>
          <w:szCs w:val="24"/>
          <w:lang w:val="en-US"/>
        </w:rPr>
      </w:pPr>
      <w:r>
        <w:rPr>
          <w:rFonts w:ascii="Times New Roman" w:hAnsi="Times New Roman" w:cs="Times New Roman"/>
          <w:sz w:val="20"/>
          <w:szCs w:val="24"/>
          <w:lang w:val="en-US"/>
        </w:rPr>
        <w:t>Adjusted R-squared: 0.2328</w:t>
      </w:r>
    </w:p>
    <w:p w:rsidR="00615FDD" w:rsidRDefault="00615FDD" w:rsidP="00615FDD">
      <w:pPr>
        <w:spacing w:after="0"/>
        <w:rPr>
          <w:rFonts w:ascii="Times New Roman" w:hAnsi="Times New Roman" w:cs="Times New Roman"/>
          <w:sz w:val="20"/>
          <w:szCs w:val="24"/>
          <w:lang w:val="en-US"/>
        </w:rPr>
      </w:pPr>
    </w:p>
    <w:p w:rsidR="00106C8A" w:rsidRPr="00390624" w:rsidRDefault="00106C8A" w:rsidP="00615FDD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</w:pPr>
      <w:r w:rsidRPr="00390624"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  <w:t>Residuals analysis</w:t>
      </w:r>
    </w:p>
    <w:p w:rsidR="007A319A" w:rsidRDefault="00C71E02" w:rsidP="001247B0">
      <w:pPr>
        <w:spacing w:after="0" w:line="480" w:lineRule="auto"/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</w:pPr>
      <w:r w:rsidRPr="007C37C7">
        <w:rPr>
          <w:noProof/>
          <w:lang w:eastAsia="da-DK"/>
        </w:rPr>
        <w:drawing>
          <wp:inline distT="0" distB="0" distL="0" distR="0" wp14:anchorId="69B22120" wp14:editId="71ADC1DB">
            <wp:extent cx="6118860" cy="39166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5" b="2738"/>
                    <a:stretch/>
                  </pic:blipFill>
                  <pic:spPr bwMode="auto">
                    <a:xfrm>
                      <a:off x="0" y="0"/>
                      <a:ext cx="6120130" cy="391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E02" w:rsidRPr="00026AF3" w:rsidRDefault="00C71E02" w:rsidP="001247B0">
      <w:pPr>
        <w:spacing w:after="0" w:line="480" w:lineRule="auto"/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</w:pPr>
      <w:r w:rsidRPr="007C37C7">
        <w:rPr>
          <w:noProof/>
          <w:lang w:eastAsia="da-DK"/>
        </w:rPr>
        <w:lastRenderedPageBreak/>
        <w:drawing>
          <wp:inline distT="0" distB="0" distL="0" distR="0" wp14:anchorId="0F32EDF5" wp14:editId="2FDF83DB">
            <wp:extent cx="6118506" cy="3657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6" b="2574"/>
                    <a:stretch/>
                  </pic:blipFill>
                  <pic:spPr bwMode="auto">
                    <a:xfrm>
                      <a:off x="0" y="0"/>
                      <a:ext cx="6120130" cy="365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667" w:rsidRDefault="00172667" w:rsidP="003C1096">
      <w:pPr>
        <w:pStyle w:val="ListParagraph"/>
        <w:numPr>
          <w:ilvl w:val="0"/>
          <w:numId w:val="3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 xml:space="preserve">Statistically, time-series have an effect on the global TCI trend which confirm that the global </w:t>
      </w:r>
      <w:r w:rsidR="00F2384E"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>change in the</w:t>
      </w:r>
      <w:r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 xml:space="preserve"> trend is explained by the time and is not random or noise</w:t>
      </w:r>
    </w:p>
    <w:p w:rsidR="001F3E28" w:rsidRPr="001F3E28" w:rsidRDefault="001F3E28" w:rsidP="001F3E28">
      <w:pPr>
        <w:pStyle w:val="ListParagraph"/>
        <w:numPr>
          <w:ilvl w:val="0"/>
          <w:numId w:val="3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>Dispersion of residuals in the intervals is good and among years are homogenous: validation</w:t>
      </w:r>
    </w:p>
    <w:p w:rsidR="0053054A" w:rsidRPr="009436F3" w:rsidRDefault="000A77BA" w:rsidP="003C1096">
      <w:pPr>
        <w:pStyle w:val="ListParagraph"/>
        <w:numPr>
          <w:ilvl w:val="0"/>
          <w:numId w:val="3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</w:pPr>
      <w:r w:rsidRPr="009436F3"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 xml:space="preserve">23% of the data variability is explained by the model and almost all the years have a significant negative effect </w:t>
      </w:r>
      <w:r w:rsidR="005060C4"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 xml:space="preserve">(sign of the estimates) </w:t>
      </w:r>
      <w:r w:rsidRPr="009436F3"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>which confirms a global decreasing trend, sig</w:t>
      </w:r>
      <w:r w:rsidR="007B6AEE"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>nificantly different than noise</w:t>
      </w:r>
    </w:p>
    <w:p w:rsidR="00346920" w:rsidRDefault="00346920" w:rsidP="003C1096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0"/>
          <w:szCs w:val="24"/>
          <w:u w:val="single"/>
          <w:lang w:val="en-US"/>
        </w:rPr>
      </w:pPr>
    </w:p>
    <w:p w:rsidR="007A22C9" w:rsidRDefault="007A22C9" w:rsidP="003C1096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0"/>
          <w:szCs w:val="24"/>
          <w:u w:val="single"/>
          <w:lang w:val="en-US"/>
        </w:rPr>
      </w:pPr>
    </w:p>
    <w:p w:rsidR="00615FDD" w:rsidRDefault="00615FDD">
      <w:pPr>
        <w:rPr>
          <w:rFonts w:ascii="Times New Roman" w:hAnsi="Times New Roman" w:cs="Times New Roman"/>
          <w:color w:val="000000" w:themeColor="text1"/>
          <w:sz w:val="20"/>
          <w:szCs w:val="24"/>
          <w:u w:val="single"/>
          <w:lang w:val="en-US"/>
        </w:rPr>
      </w:pPr>
      <w:r>
        <w:rPr>
          <w:rFonts w:ascii="Times New Roman" w:hAnsi="Times New Roman" w:cs="Times New Roman"/>
          <w:color w:val="000000" w:themeColor="text1"/>
          <w:sz w:val="20"/>
          <w:szCs w:val="24"/>
          <w:u w:val="single"/>
          <w:lang w:val="en-US"/>
        </w:rPr>
        <w:br w:type="page"/>
      </w:r>
    </w:p>
    <w:p w:rsidR="0053054A" w:rsidRDefault="0053054A" w:rsidP="003C1096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0"/>
          <w:szCs w:val="24"/>
          <w:u w:val="single"/>
          <w:lang w:val="en-US"/>
        </w:rPr>
      </w:pPr>
      <w:r>
        <w:rPr>
          <w:rFonts w:ascii="Times New Roman" w:hAnsi="Times New Roman" w:cs="Times New Roman"/>
          <w:color w:val="000000" w:themeColor="text1"/>
          <w:sz w:val="20"/>
          <w:szCs w:val="24"/>
          <w:u w:val="single"/>
          <w:lang w:val="en-US"/>
        </w:rPr>
        <w:lastRenderedPageBreak/>
        <w:t>Efficiency</w:t>
      </w:r>
      <w:r w:rsidRPr="00334FC8">
        <w:rPr>
          <w:rFonts w:ascii="Times New Roman" w:hAnsi="Times New Roman" w:cs="Times New Roman"/>
          <w:color w:val="000000" w:themeColor="text1"/>
          <w:sz w:val="20"/>
          <w:szCs w:val="24"/>
          <w:u w:val="single"/>
          <w:lang w:val="en-US"/>
        </w:rPr>
        <w:t xml:space="preserve"> Cumulated Indicator global trend:</w:t>
      </w:r>
    </w:p>
    <w:p w:rsidR="0053054A" w:rsidRPr="00197BAD" w:rsidRDefault="0053054A" w:rsidP="003C1096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</w:pPr>
      <w:r w:rsidRPr="00197BAD"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  <w:t>Data</w:t>
      </w:r>
    </w:p>
    <w:p w:rsidR="0053054A" w:rsidRPr="00822C5E" w:rsidRDefault="009939EF" w:rsidP="003C1096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4"/>
          <w:lang w:eastAsia="da-DK"/>
        </w:rPr>
        <w:drawing>
          <wp:inline distT="0" distB="0" distL="0" distR="0" wp14:anchorId="615D97B5" wp14:editId="5E91D830">
            <wp:extent cx="6118611" cy="3524147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I.bars.tif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2" b="3954"/>
                    <a:stretch/>
                  </pic:blipFill>
                  <pic:spPr bwMode="auto">
                    <a:xfrm>
                      <a:off x="0" y="0"/>
                      <a:ext cx="6120130" cy="352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54A" w:rsidRPr="009C6751" w:rsidRDefault="0053054A" w:rsidP="003C1096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</w:pPr>
      <w:r w:rsidRPr="00197BAD"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  <w:t>Test of factor ‘years’ through a variance analysis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9"/>
        <w:gridCol w:w="2023"/>
        <w:gridCol w:w="1701"/>
        <w:gridCol w:w="1701"/>
        <w:gridCol w:w="1134"/>
        <w:gridCol w:w="1590"/>
      </w:tblGrid>
      <w:tr w:rsidR="0053054A" w:rsidTr="009C1800">
        <w:tc>
          <w:tcPr>
            <w:tcW w:w="1629" w:type="dxa"/>
            <w:tcBorders>
              <w:bottom w:val="single" w:sz="12" w:space="0" w:color="auto"/>
            </w:tcBorders>
            <w:vAlign w:val="center"/>
          </w:tcPr>
          <w:p w:rsidR="0053054A" w:rsidRDefault="0053054A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</w:p>
        </w:tc>
        <w:tc>
          <w:tcPr>
            <w:tcW w:w="2023" w:type="dxa"/>
            <w:tcBorders>
              <w:bottom w:val="single" w:sz="12" w:space="0" w:color="auto"/>
            </w:tcBorders>
            <w:vAlign w:val="center"/>
          </w:tcPr>
          <w:p w:rsidR="0053054A" w:rsidRPr="00923017" w:rsidRDefault="0053054A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</w:pPr>
            <w:r w:rsidRPr="0092301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  <w:t>Degrees of freedom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53054A" w:rsidRPr="00923017" w:rsidRDefault="0053054A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</w:pPr>
            <w:r w:rsidRPr="0092301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  <w:t xml:space="preserve">Sum </w:t>
            </w:r>
            <w:r w:rsidR="00F511F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  <w:t>Sq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53054A" w:rsidRPr="00923017" w:rsidRDefault="00F511F1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  <w:t>Mean S</w:t>
            </w:r>
            <w:r w:rsidR="0053054A" w:rsidRPr="0092301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  <w:t>q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53054A" w:rsidRPr="00923017" w:rsidRDefault="0053054A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</w:pPr>
            <w:r w:rsidRPr="0092301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  <w:t>F value</w:t>
            </w:r>
          </w:p>
        </w:tc>
        <w:tc>
          <w:tcPr>
            <w:tcW w:w="1590" w:type="dxa"/>
            <w:tcBorders>
              <w:bottom w:val="single" w:sz="12" w:space="0" w:color="auto"/>
            </w:tcBorders>
            <w:vAlign w:val="center"/>
          </w:tcPr>
          <w:p w:rsidR="0053054A" w:rsidRPr="00923017" w:rsidRDefault="0053054A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</w:pPr>
            <w:r w:rsidRPr="0092301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  <w:t>Pr (&gt;F)</w:t>
            </w:r>
          </w:p>
        </w:tc>
      </w:tr>
      <w:tr w:rsidR="0053054A" w:rsidTr="009C1800">
        <w:tc>
          <w:tcPr>
            <w:tcW w:w="1629" w:type="dxa"/>
            <w:tcBorders>
              <w:top w:val="single" w:sz="12" w:space="0" w:color="auto"/>
            </w:tcBorders>
            <w:vAlign w:val="center"/>
          </w:tcPr>
          <w:p w:rsidR="0053054A" w:rsidRDefault="0053054A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  <w:t>Factor ‘years’</w:t>
            </w:r>
          </w:p>
        </w:tc>
        <w:tc>
          <w:tcPr>
            <w:tcW w:w="2023" w:type="dxa"/>
            <w:tcBorders>
              <w:top w:val="single" w:sz="12" w:space="0" w:color="auto"/>
            </w:tcBorders>
            <w:vAlign w:val="center"/>
          </w:tcPr>
          <w:p w:rsidR="0053054A" w:rsidRDefault="0053054A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  <w:t>60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53054A" w:rsidRDefault="00AE6BCD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  <w:t>388.83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53054A" w:rsidRDefault="00AE6BCD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  <w:t>6.4805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53054A" w:rsidRDefault="00AE6BCD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  <w:t>7.3177</w:t>
            </w:r>
          </w:p>
        </w:tc>
        <w:tc>
          <w:tcPr>
            <w:tcW w:w="1590" w:type="dxa"/>
            <w:tcBorders>
              <w:top w:val="single" w:sz="12" w:space="0" w:color="auto"/>
            </w:tcBorders>
            <w:vAlign w:val="center"/>
          </w:tcPr>
          <w:p w:rsidR="0053054A" w:rsidRDefault="0053054A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  <w:t>&lt; 2.20.10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vertAlign w:val="superscript"/>
                <w:lang w:val="en-US"/>
              </w:rPr>
              <w:t xml:space="preserve">-16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  <w:t>***</w:t>
            </w:r>
          </w:p>
        </w:tc>
      </w:tr>
      <w:tr w:rsidR="0053054A" w:rsidTr="009C1800">
        <w:tc>
          <w:tcPr>
            <w:tcW w:w="1629" w:type="dxa"/>
            <w:vAlign w:val="center"/>
          </w:tcPr>
          <w:p w:rsidR="0053054A" w:rsidRDefault="0053054A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  <w:t>Residuals</w:t>
            </w:r>
          </w:p>
        </w:tc>
        <w:tc>
          <w:tcPr>
            <w:tcW w:w="2023" w:type="dxa"/>
            <w:vAlign w:val="center"/>
          </w:tcPr>
          <w:p w:rsidR="0053054A" w:rsidRDefault="0053054A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  <w:t>3355</w:t>
            </w:r>
          </w:p>
        </w:tc>
        <w:tc>
          <w:tcPr>
            <w:tcW w:w="1701" w:type="dxa"/>
            <w:vAlign w:val="center"/>
          </w:tcPr>
          <w:p w:rsidR="0053054A" w:rsidRDefault="00AE6BCD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  <w:t>2971.17</w:t>
            </w:r>
          </w:p>
        </w:tc>
        <w:tc>
          <w:tcPr>
            <w:tcW w:w="1701" w:type="dxa"/>
            <w:vAlign w:val="center"/>
          </w:tcPr>
          <w:p w:rsidR="0053054A" w:rsidRDefault="00AE6BCD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  <w:t>0.8856</w:t>
            </w:r>
          </w:p>
        </w:tc>
        <w:tc>
          <w:tcPr>
            <w:tcW w:w="1134" w:type="dxa"/>
            <w:vAlign w:val="center"/>
          </w:tcPr>
          <w:p w:rsidR="0053054A" w:rsidRDefault="0053054A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</w:p>
        </w:tc>
        <w:tc>
          <w:tcPr>
            <w:tcW w:w="1590" w:type="dxa"/>
            <w:vAlign w:val="center"/>
          </w:tcPr>
          <w:p w:rsidR="0053054A" w:rsidRDefault="0053054A" w:rsidP="003C10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en-US"/>
              </w:rPr>
            </w:pPr>
          </w:p>
        </w:tc>
      </w:tr>
    </w:tbl>
    <w:p w:rsidR="0053054A" w:rsidRDefault="0053054A" w:rsidP="003C1096">
      <w:pPr>
        <w:spacing w:after="0"/>
        <w:rPr>
          <w:rFonts w:ascii="Times New Roman" w:hAnsi="Times New Roman" w:cs="Times New Roman"/>
          <w:sz w:val="18"/>
          <w:szCs w:val="24"/>
          <w:lang w:val="en-US"/>
        </w:rPr>
      </w:pPr>
      <w:r w:rsidRPr="00D06035">
        <w:rPr>
          <w:rFonts w:ascii="Times New Roman" w:hAnsi="Times New Roman" w:cs="Times New Roman"/>
          <w:sz w:val="18"/>
          <w:szCs w:val="24"/>
          <w:lang w:val="en-US"/>
        </w:rPr>
        <w:t>Significance codes: 0 ‘***’ 0.001 ‘**’ 0.01 ‘*’ 0.05 ‘.’ 0.1 ‘’ 1</w:t>
      </w:r>
    </w:p>
    <w:p w:rsidR="00597972" w:rsidRPr="00D06035" w:rsidRDefault="00597972" w:rsidP="003C1096">
      <w:pPr>
        <w:spacing w:after="0"/>
        <w:rPr>
          <w:rFonts w:ascii="Times New Roman" w:hAnsi="Times New Roman" w:cs="Times New Roman"/>
          <w:sz w:val="18"/>
          <w:szCs w:val="24"/>
          <w:lang w:val="en-US"/>
        </w:rPr>
      </w:pPr>
    </w:p>
    <w:p w:rsidR="000B7455" w:rsidRDefault="000B7455" w:rsidP="000B7455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</w:pPr>
      <w:r w:rsidRPr="000B7455"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  <w:t>Interpretation of coefficients</w:t>
      </w:r>
    </w:p>
    <w:p w:rsidR="000B7455" w:rsidRPr="000B7455" w:rsidRDefault="000B7455" w:rsidP="000B7455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</w:pPr>
      <w:r w:rsidRPr="000B7455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Model formula: lm(ECI ~ years)</w:t>
      </w:r>
    </w:p>
    <w:tbl>
      <w:tblPr>
        <w:tblStyle w:val="TableGrid"/>
        <w:tblW w:w="0" w:type="auto"/>
        <w:tblInd w:w="1087" w:type="dxa"/>
        <w:tblLook w:val="04A0" w:firstRow="1" w:lastRow="0" w:firstColumn="1" w:lastColumn="0" w:noHBand="0" w:noVBand="1"/>
      </w:tblPr>
      <w:tblGrid>
        <w:gridCol w:w="1101"/>
        <w:gridCol w:w="1417"/>
        <w:gridCol w:w="1323"/>
        <w:gridCol w:w="1276"/>
        <w:gridCol w:w="1842"/>
      </w:tblGrid>
      <w:tr w:rsidR="000B7455" w:rsidTr="00CB261C">
        <w:tc>
          <w:tcPr>
            <w:tcW w:w="1101" w:type="dxa"/>
            <w:tcBorders>
              <w:bottom w:val="single" w:sz="12" w:space="0" w:color="auto"/>
            </w:tcBorders>
            <w:vAlign w:val="center"/>
          </w:tcPr>
          <w:p w:rsidR="000B7455" w:rsidRPr="004E162C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</w:pPr>
            <w:r w:rsidRPr="004E162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  <w:t>Factor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0B7455" w:rsidRPr="004E162C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</w:pPr>
            <w:r w:rsidRPr="004E162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  <w:t xml:space="preserve">Estimate </w:t>
            </w:r>
          </w:p>
        </w:tc>
        <w:tc>
          <w:tcPr>
            <w:tcW w:w="1323" w:type="dxa"/>
            <w:tcBorders>
              <w:bottom w:val="single" w:sz="12" w:space="0" w:color="auto"/>
            </w:tcBorders>
            <w:vAlign w:val="center"/>
          </w:tcPr>
          <w:p w:rsidR="000B7455" w:rsidRPr="004E162C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</w:pPr>
            <w:r w:rsidRPr="004E162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  <w:t>Std. Error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0B7455" w:rsidRPr="004E162C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</w:pPr>
            <w:r w:rsidRPr="004E162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  <w:t>t value</w:t>
            </w:r>
          </w:p>
        </w:tc>
        <w:tc>
          <w:tcPr>
            <w:tcW w:w="1842" w:type="dxa"/>
            <w:tcBorders>
              <w:bottom w:val="single" w:sz="12" w:space="0" w:color="auto"/>
            </w:tcBorders>
            <w:vAlign w:val="center"/>
          </w:tcPr>
          <w:p w:rsidR="000B7455" w:rsidRPr="004E162C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</w:pPr>
            <w:r w:rsidRPr="004E162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  <w:lang w:val="en-US"/>
              </w:rPr>
              <w:t>Pr (&gt;|t|)</w:t>
            </w:r>
          </w:p>
        </w:tc>
      </w:tr>
      <w:tr w:rsidR="000B7455" w:rsidTr="00CB261C">
        <w:tc>
          <w:tcPr>
            <w:tcW w:w="1101" w:type="dxa"/>
            <w:tcBorders>
              <w:top w:val="single" w:sz="12" w:space="0" w:color="auto"/>
            </w:tcBorders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Intercept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-0.50</w:t>
            </w:r>
          </w:p>
        </w:tc>
        <w:tc>
          <w:tcPr>
            <w:tcW w:w="1323" w:type="dxa"/>
            <w:tcBorders>
              <w:top w:val="single" w:sz="12" w:space="0" w:color="auto"/>
            </w:tcBorders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0.13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-4.01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6.32.10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-5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1951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-0.01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-0.07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0.944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1952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0.08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0.46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0.644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1953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0.09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0.51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0.614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1954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0.14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0.78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0.434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1955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0.23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1.29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0.197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1956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0.23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1.30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0.193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1957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0.21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1.17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0.241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1958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1.02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0.308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1959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0.08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0.44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0.660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1960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0.01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0.07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0.948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1961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0.06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0.35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0.729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1962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-0.05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-0.29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0.776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1963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0.03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0.14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0.887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1964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0.02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0.11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0.915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lastRenderedPageBreak/>
              <w:t>1965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0.19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1.08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0.278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1966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0.20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1.12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0.264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1967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0.23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1.27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0.203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1968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0.26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1.45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0.147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1969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0.38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2.15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0.032 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1970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0.55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3.09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0.002 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1971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0.57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3.18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0.001 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1972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0.57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3.21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0.001 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1973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0.63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3.53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0.0004 ***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1974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0.52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2.91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0.004 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1975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0.50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2.83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0.004 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1976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0.52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2.93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0.003 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1977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0.52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2.92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0.004 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1978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0.48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2.70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0.007 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1979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0.43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2.39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0.017 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1980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0.35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1.96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0.050 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1981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0.37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2.06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0.040 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1982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0.55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3.08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0.002 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1983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0.46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2.60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0.009 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1984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0.30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1.70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0.089 .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1985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0.42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2.37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0.018 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1986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0.34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1.94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0.052 .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1987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0.48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2.72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0.007 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1988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0.57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3.18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0.001 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1989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0.54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3.01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0.003 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1990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0.53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3.00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0.003 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1991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0.61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3.44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0.0006 ***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1992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0.67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3.76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0.0002 ***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1993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0.53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2.98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0.003 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1994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0.78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4.40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1.14.10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-5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1995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0.84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4.73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2.34.10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-6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1996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0.77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4.35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1.43.10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-5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1997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0.82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4.62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4.08.10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-6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1998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0.72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4.04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5.37.10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-5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1999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0.87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4.89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1.05.10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-6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2000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1.00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5.62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2.10.10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>-8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 xml:space="preserve"> ***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2001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0.88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4.94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8.34.10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-7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2002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1.04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5.84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5.79.10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-9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2003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1.08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6.09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1.26.10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-9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2004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1.07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6.03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1.85.10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-9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2005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0.99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5.57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2.75.10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-8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2006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1.05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5.91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3.73.10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-9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2007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1.09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6.11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1.11.10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-9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2008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1.08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6.09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1.25.10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-9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2009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1.10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6.17</w:t>
            </w:r>
          </w:p>
        </w:tc>
        <w:tc>
          <w:tcPr>
            <w:tcW w:w="1842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7.56.10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vertAlign w:val="superscript"/>
                <w:lang w:val="en-US"/>
              </w:rPr>
              <w:t xml:space="preserve">-10 </w:t>
            </w: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  <w:tr w:rsidR="000B7455" w:rsidTr="00CB261C">
        <w:tc>
          <w:tcPr>
            <w:tcW w:w="1101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2010</w:t>
            </w:r>
          </w:p>
        </w:tc>
        <w:tc>
          <w:tcPr>
            <w:tcW w:w="1417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0.98</w:t>
            </w:r>
          </w:p>
        </w:tc>
        <w:tc>
          <w:tcPr>
            <w:tcW w:w="1323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0.18</w:t>
            </w:r>
          </w:p>
        </w:tc>
        <w:tc>
          <w:tcPr>
            <w:tcW w:w="1276" w:type="dxa"/>
            <w:vAlign w:val="center"/>
          </w:tcPr>
          <w:p w:rsidR="000B7455" w:rsidRPr="004B4DE4" w:rsidRDefault="000B7455" w:rsidP="00CB26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4B4DE4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5.54</w:t>
            </w:r>
          </w:p>
        </w:tc>
        <w:tc>
          <w:tcPr>
            <w:tcW w:w="1842" w:type="dxa"/>
            <w:vAlign w:val="center"/>
          </w:tcPr>
          <w:p w:rsidR="000B7455" w:rsidRPr="000B7455" w:rsidRDefault="000B7455" w:rsidP="000B7455">
            <w:pPr>
              <w:pStyle w:val="ListParagraph"/>
              <w:numPr>
                <w:ilvl w:val="3"/>
                <w:numId w:val="5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</w:pPr>
            <w:r w:rsidRPr="000B7455">
              <w:rPr>
                <w:rFonts w:ascii="Times New Roman" w:hAnsi="Times New Roman" w:cs="Times New Roman"/>
                <w:color w:val="000000" w:themeColor="text1"/>
                <w:sz w:val="18"/>
                <w:szCs w:val="24"/>
                <w:lang w:val="en-US"/>
              </w:rPr>
              <w:t>***</w:t>
            </w:r>
          </w:p>
        </w:tc>
      </w:tr>
    </w:tbl>
    <w:p w:rsidR="000B7455" w:rsidRDefault="000B7455" w:rsidP="009A57C0">
      <w:pPr>
        <w:spacing w:after="0"/>
        <w:ind w:firstLine="1304"/>
        <w:rPr>
          <w:rFonts w:ascii="Times New Roman" w:hAnsi="Times New Roman" w:cs="Times New Roman"/>
          <w:sz w:val="18"/>
          <w:szCs w:val="24"/>
          <w:lang w:val="en-US"/>
        </w:rPr>
      </w:pPr>
      <w:r w:rsidRPr="000B7455">
        <w:rPr>
          <w:rFonts w:ascii="Times New Roman" w:hAnsi="Times New Roman" w:cs="Times New Roman"/>
          <w:sz w:val="18"/>
          <w:szCs w:val="24"/>
          <w:lang w:val="en-US"/>
        </w:rPr>
        <w:t>Significance codes: 0 ‘***’ 0.001 ‘**’ 0.01 ‘*’ 0.05 ‘.’ 0.1 ‘’ 1</w:t>
      </w:r>
    </w:p>
    <w:p w:rsidR="000B7455" w:rsidRPr="000B7455" w:rsidRDefault="000B7455" w:rsidP="000B7455">
      <w:pPr>
        <w:spacing w:after="0"/>
        <w:rPr>
          <w:rFonts w:ascii="Times New Roman" w:hAnsi="Times New Roman" w:cs="Times New Roman"/>
          <w:sz w:val="18"/>
          <w:szCs w:val="24"/>
          <w:lang w:val="en-US"/>
        </w:rPr>
      </w:pPr>
    </w:p>
    <w:p w:rsidR="000B7455" w:rsidRPr="000B7455" w:rsidRDefault="000B7455" w:rsidP="000B7455">
      <w:pPr>
        <w:spacing w:after="0"/>
        <w:rPr>
          <w:rFonts w:ascii="Times New Roman" w:hAnsi="Times New Roman" w:cs="Times New Roman"/>
          <w:sz w:val="20"/>
          <w:szCs w:val="24"/>
          <w:lang w:val="en-US"/>
        </w:rPr>
      </w:pPr>
      <w:r w:rsidRPr="000B7455">
        <w:rPr>
          <w:rFonts w:ascii="Times New Roman" w:hAnsi="Times New Roman" w:cs="Times New Roman"/>
          <w:sz w:val="20"/>
          <w:szCs w:val="24"/>
          <w:lang w:val="en-US"/>
        </w:rPr>
        <w:t>Adjusted R-squared: 0.09991</w:t>
      </w:r>
    </w:p>
    <w:p w:rsidR="000B7455" w:rsidRDefault="000B7455" w:rsidP="000B7455">
      <w:p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</w:pPr>
    </w:p>
    <w:p w:rsidR="009A57C0" w:rsidRDefault="009A57C0" w:rsidP="000B7455">
      <w:p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</w:pPr>
    </w:p>
    <w:p w:rsidR="009A57C0" w:rsidRPr="000B7455" w:rsidRDefault="009A57C0" w:rsidP="000B7455">
      <w:p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</w:pPr>
    </w:p>
    <w:p w:rsidR="000B7455" w:rsidRPr="000B7455" w:rsidRDefault="0053054A" w:rsidP="000B7455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</w:pPr>
      <w:r w:rsidRPr="00197BAD"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  <w:lastRenderedPageBreak/>
        <w:t>Residuals analysis</w:t>
      </w:r>
    </w:p>
    <w:p w:rsidR="00EF1F05" w:rsidRDefault="009323A1" w:rsidP="00390FE4">
      <w:pPr>
        <w:spacing w:after="0" w:line="480" w:lineRule="auto"/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4"/>
          <w:lang w:eastAsia="da-DK"/>
        </w:rPr>
        <w:drawing>
          <wp:inline distT="0" distB="0" distL="0" distR="0">
            <wp:extent cx="6118860" cy="40919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2" b="2453"/>
                    <a:stretch/>
                  </pic:blipFill>
                  <pic:spPr bwMode="auto">
                    <a:xfrm>
                      <a:off x="0" y="0"/>
                      <a:ext cx="6120130" cy="40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3A1" w:rsidRDefault="009323A1" w:rsidP="00390FE4">
      <w:pPr>
        <w:spacing w:after="0" w:line="480" w:lineRule="auto"/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4"/>
          <w:lang w:eastAsia="da-DK"/>
        </w:rPr>
        <w:drawing>
          <wp:inline distT="0" distB="0" distL="0" distR="0">
            <wp:extent cx="6118860" cy="39928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5" b="2470"/>
                    <a:stretch/>
                  </pic:blipFill>
                  <pic:spPr bwMode="auto">
                    <a:xfrm>
                      <a:off x="0" y="0"/>
                      <a:ext cx="6120130" cy="399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7C7" w:rsidRPr="00026AF3" w:rsidRDefault="007C37C7" w:rsidP="00390FE4">
      <w:pPr>
        <w:spacing w:after="0" w:line="480" w:lineRule="auto"/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</w:pPr>
    </w:p>
    <w:p w:rsidR="00DD63A8" w:rsidRPr="006C067C" w:rsidRDefault="00DD63A8" w:rsidP="003C1096">
      <w:pPr>
        <w:spacing w:after="0"/>
        <w:rPr>
          <w:rFonts w:ascii="Times New Roman" w:hAnsi="Times New Roman" w:cs="Times New Roman"/>
          <w:sz w:val="20"/>
          <w:szCs w:val="24"/>
          <w:lang w:val="en-US"/>
        </w:rPr>
      </w:pPr>
    </w:p>
    <w:p w:rsidR="0043259A" w:rsidRDefault="0043259A" w:rsidP="003C1096">
      <w:pPr>
        <w:pStyle w:val="ListParagraph"/>
        <w:numPr>
          <w:ilvl w:val="0"/>
          <w:numId w:val="3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 xml:space="preserve">Statistically, time-series have an effect on the global ECI trend </w:t>
      </w:r>
      <w:r w:rsidR="00DD2258"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>which confirm that the global change in the</w:t>
      </w:r>
      <w:r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 xml:space="preserve"> trend is explained by the time and is not random or noise</w:t>
      </w:r>
    </w:p>
    <w:p w:rsidR="00782B5F" w:rsidRPr="008771E9" w:rsidRDefault="00782B5F" w:rsidP="003C1096">
      <w:pPr>
        <w:pStyle w:val="ListParagraph"/>
        <w:numPr>
          <w:ilvl w:val="0"/>
          <w:numId w:val="3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 xml:space="preserve">Dispersion of residuals in the intervals </w:t>
      </w:r>
      <w:r w:rsidR="00C26447"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 xml:space="preserve">is good </w:t>
      </w:r>
      <w:r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>and among years are homogenous</w:t>
      </w:r>
      <w:r w:rsidR="0021657E"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>: validation</w:t>
      </w:r>
    </w:p>
    <w:p w:rsidR="0043259A" w:rsidRPr="009436F3" w:rsidRDefault="0043259A" w:rsidP="003C1096">
      <w:pPr>
        <w:pStyle w:val="ListParagraph"/>
        <w:numPr>
          <w:ilvl w:val="0"/>
          <w:numId w:val="3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>9.9</w:t>
      </w:r>
      <w:r w:rsidRPr="009436F3"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>% of the data variability is explained by the model and the years</w:t>
      </w:r>
      <w:r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 xml:space="preserve"> after 1968</w:t>
      </w:r>
      <w:r w:rsidRPr="009436F3"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 xml:space="preserve"> have a significant </w:t>
      </w:r>
      <w:r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>positive</w:t>
      </w:r>
      <w:r w:rsidRPr="009436F3"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 xml:space="preserve"> effect </w:t>
      </w:r>
      <w:r w:rsidR="005060C4"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 xml:space="preserve">(sign of the estimates) </w:t>
      </w:r>
      <w:r w:rsidRPr="009436F3"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 xml:space="preserve">which confirms a global </w:t>
      </w:r>
      <w:r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>increasing</w:t>
      </w:r>
      <w:r w:rsidRPr="009436F3">
        <w:rPr>
          <w:rFonts w:ascii="Times New Roman" w:hAnsi="Times New Roman" w:cs="Times New Roman"/>
          <w:b/>
          <w:color w:val="000000" w:themeColor="text1"/>
          <w:sz w:val="20"/>
          <w:szCs w:val="24"/>
          <w:lang w:val="en-US"/>
        </w:rPr>
        <w:t xml:space="preserve"> trend</w:t>
      </w:r>
    </w:p>
    <w:p w:rsidR="0053054A" w:rsidRPr="006C067C" w:rsidRDefault="0053054A" w:rsidP="003C1096">
      <w:pPr>
        <w:spacing w:after="0"/>
        <w:rPr>
          <w:rFonts w:ascii="Times New Roman" w:hAnsi="Times New Roman" w:cs="Times New Roman"/>
          <w:sz w:val="20"/>
          <w:szCs w:val="24"/>
          <w:lang w:val="en-US"/>
        </w:rPr>
      </w:pPr>
    </w:p>
    <w:sectPr w:rsidR="0053054A" w:rsidRPr="006C067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E43A8"/>
    <w:multiLevelType w:val="hybridMultilevel"/>
    <w:tmpl w:val="588E9CE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140B32"/>
    <w:multiLevelType w:val="hybridMultilevel"/>
    <w:tmpl w:val="588E9CE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C802AC"/>
    <w:multiLevelType w:val="hybridMultilevel"/>
    <w:tmpl w:val="7D2206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EA1CFA"/>
    <w:multiLevelType w:val="hybridMultilevel"/>
    <w:tmpl w:val="588E9CE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3D1912"/>
    <w:multiLevelType w:val="multilevel"/>
    <w:tmpl w:val="E2902920"/>
    <w:lvl w:ilvl="0">
      <w:start w:val="3"/>
      <w:numFmt w:val="decimal"/>
      <w:lvlText w:val="%1"/>
      <w:lvlJc w:val="left"/>
      <w:pPr>
        <w:ind w:left="672" w:hanging="672"/>
      </w:pPr>
      <w:rPr>
        <w:rFonts w:hint="default"/>
      </w:rPr>
    </w:lvl>
    <w:lvl w:ilvl="1">
      <w:start w:val="29"/>
      <w:numFmt w:val="decimal"/>
      <w:lvlText w:val="%1.%2"/>
      <w:lvlJc w:val="left"/>
      <w:pPr>
        <w:ind w:left="672" w:hanging="672"/>
      </w:pPr>
      <w:rPr>
        <w:rFonts w:hint="default"/>
      </w:rPr>
    </w:lvl>
    <w:lvl w:ilvl="2">
      <w:start w:val="10"/>
      <w:numFmt w:val="decimal"/>
      <w:lvlText w:val="%1.%2.%3"/>
      <w:lvlJc w:val="left"/>
      <w:pPr>
        <w:ind w:left="672" w:hanging="672"/>
      </w:pPr>
      <w:rPr>
        <w:rFonts w:hint="default"/>
      </w:rPr>
    </w:lvl>
    <w:lvl w:ilvl="3">
      <w:start w:val="8"/>
      <w:numFmt w:val="decimal"/>
      <w:lvlText w:val="%1.%2.%3-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-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-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-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-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-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7E560FD4"/>
    <w:multiLevelType w:val="hybridMultilevel"/>
    <w:tmpl w:val="588E9CE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A2A"/>
    <w:rsid w:val="00026AF3"/>
    <w:rsid w:val="00056B43"/>
    <w:rsid w:val="00064DEF"/>
    <w:rsid w:val="00084420"/>
    <w:rsid w:val="0009170E"/>
    <w:rsid w:val="000A370A"/>
    <w:rsid w:val="000A77BA"/>
    <w:rsid w:val="000B7455"/>
    <w:rsid w:val="00100A7B"/>
    <w:rsid w:val="00106C8A"/>
    <w:rsid w:val="001247B0"/>
    <w:rsid w:val="0014032E"/>
    <w:rsid w:val="00172667"/>
    <w:rsid w:val="0018330A"/>
    <w:rsid w:val="00197BAD"/>
    <w:rsid w:val="001A3841"/>
    <w:rsid w:val="001B728C"/>
    <w:rsid w:val="001F3E28"/>
    <w:rsid w:val="0021657E"/>
    <w:rsid w:val="00223F4E"/>
    <w:rsid w:val="002334E9"/>
    <w:rsid w:val="00265065"/>
    <w:rsid w:val="002A5567"/>
    <w:rsid w:val="002A7187"/>
    <w:rsid w:val="002D2E1F"/>
    <w:rsid w:val="00334FC8"/>
    <w:rsid w:val="00346920"/>
    <w:rsid w:val="00390624"/>
    <w:rsid w:val="00390FE4"/>
    <w:rsid w:val="00394E70"/>
    <w:rsid w:val="003C1096"/>
    <w:rsid w:val="00424D8D"/>
    <w:rsid w:val="0043259A"/>
    <w:rsid w:val="00433A15"/>
    <w:rsid w:val="004A4980"/>
    <w:rsid w:val="004B4DE4"/>
    <w:rsid w:val="004E162C"/>
    <w:rsid w:val="004E1C29"/>
    <w:rsid w:val="005060C4"/>
    <w:rsid w:val="0053054A"/>
    <w:rsid w:val="00530891"/>
    <w:rsid w:val="00531430"/>
    <w:rsid w:val="005326B4"/>
    <w:rsid w:val="00597972"/>
    <w:rsid w:val="005A21AF"/>
    <w:rsid w:val="005D1BC2"/>
    <w:rsid w:val="005D241E"/>
    <w:rsid w:val="005D430A"/>
    <w:rsid w:val="00603100"/>
    <w:rsid w:val="00615FDD"/>
    <w:rsid w:val="00625A16"/>
    <w:rsid w:val="006507FB"/>
    <w:rsid w:val="0066109F"/>
    <w:rsid w:val="006679AE"/>
    <w:rsid w:val="006B3A2A"/>
    <w:rsid w:val="006C067C"/>
    <w:rsid w:val="006C3131"/>
    <w:rsid w:val="006D6CF0"/>
    <w:rsid w:val="006F5020"/>
    <w:rsid w:val="007145F7"/>
    <w:rsid w:val="007345F1"/>
    <w:rsid w:val="00761323"/>
    <w:rsid w:val="00765799"/>
    <w:rsid w:val="00772727"/>
    <w:rsid w:val="00777E2E"/>
    <w:rsid w:val="00782B5F"/>
    <w:rsid w:val="0079549F"/>
    <w:rsid w:val="007A22C9"/>
    <w:rsid w:val="007A319A"/>
    <w:rsid w:val="007B6AEE"/>
    <w:rsid w:val="007C37C7"/>
    <w:rsid w:val="007D2A72"/>
    <w:rsid w:val="008023EF"/>
    <w:rsid w:val="00813D0A"/>
    <w:rsid w:val="00822C5E"/>
    <w:rsid w:val="008771E9"/>
    <w:rsid w:val="008A376D"/>
    <w:rsid w:val="008A6303"/>
    <w:rsid w:val="008F16D8"/>
    <w:rsid w:val="008F32B2"/>
    <w:rsid w:val="00904309"/>
    <w:rsid w:val="00921308"/>
    <w:rsid w:val="00923017"/>
    <w:rsid w:val="009323A1"/>
    <w:rsid w:val="009436F3"/>
    <w:rsid w:val="009532CF"/>
    <w:rsid w:val="009876C8"/>
    <w:rsid w:val="009939EF"/>
    <w:rsid w:val="009A57C0"/>
    <w:rsid w:val="009B652D"/>
    <w:rsid w:val="009C0BC2"/>
    <w:rsid w:val="009C1800"/>
    <w:rsid w:val="009C6751"/>
    <w:rsid w:val="00A92365"/>
    <w:rsid w:val="00A95A64"/>
    <w:rsid w:val="00A966C5"/>
    <w:rsid w:val="00AA7A09"/>
    <w:rsid w:val="00AD0B3E"/>
    <w:rsid w:val="00AE2FD0"/>
    <w:rsid w:val="00AE6BCD"/>
    <w:rsid w:val="00B279AA"/>
    <w:rsid w:val="00B37E10"/>
    <w:rsid w:val="00B54E41"/>
    <w:rsid w:val="00B8056F"/>
    <w:rsid w:val="00B845F7"/>
    <w:rsid w:val="00BC3362"/>
    <w:rsid w:val="00BE5FB1"/>
    <w:rsid w:val="00C25766"/>
    <w:rsid w:val="00C26447"/>
    <w:rsid w:val="00C55516"/>
    <w:rsid w:val="00C61716"/>
    <w:rsid w:val="00C71E02"/>
    <w:rsid w:val="00D06035"/>
    <w:rsid w:val="00D56360"/>
    <w:rsid w:val="00D84F9A"/>
    <w:rsid w:val="00D9345C"/>
    <w:rsid w:val="00DB7136"/>
    <w:rsid w:val="00DD2258"/>
    <w:rsid w:val="00DD63A8"/>
    <w:rsid w:val="00E04882"/>
    <w:rsid w:val="00E32C74"/>
    <w:rsid w:val="00E62790"/>
    <w:rsid w:val="00E74ACE"/>
    <w:rsid w:val="00E92487"/>
    <w:rsid w:val="00E95BEE"/>
    <w:rsid w:val="00EE0B15"/>
    <w:rsid w:val="00EE7A79"/>
    <w:rsid w:val="00EF1F05"/>
    <w:rsid w:val="00EF6FE9"/>
    <w:rsid w:val="00F2384E"/>
    <w:rsid w:val="00F23BD9"/>
    <w:rsid w:val="00F30529"/>
    <w:rsid w:val="00F511F1"/>
    <w:rsid w:val="00F6689D"/>
    <w:rsid w:val="00F77D3C"/>
    <w:rsid w:val="00FB3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4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4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30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7B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4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4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30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7B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1051</Words>
  <Characters>6413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DTU AQUA</Company>
  <LinksUpToDate>false</LinksUpToDate>
  <CharactersWithSpaces>7450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Aurore</dc:creator>
  <cp:lastModifiedBy>Aurore</cp:lastModifiedBy>
  <cp:revision>3</cp:revision>
  <cp:lastPrinted>2017-07-04T09:26:00Z</cp:lastPrinted>
  <dcterms:created xsi:type="dcterms:W3CDTF">2017-07-09T14:22:00Z</dcterms:created>
  <dcterms:modified xsi:type="dcterms:W3CDTF">2017-07-10T09:09:00Z</dcterms:modified>
</cp:coreProperties>
</file>