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0921" w14:textId="77777777" w:rsidR="004A1291" w:rsidRDefault="004A1291" w:rsidP="00950F17">
      <w:pPr>
        <w:spacing w:line="276" w:lineRule="auto"/>
        <w:jc w:val="center"/>
        <w:rPr>
          <w:b/>
          <w:bCs/>
          <w:sz w:val="32"/>
          <w:szCs w:val="32"/>
        </w:rPr>
      </w:pPr>
    </w:p>
    <w:p w14:paraId="250CC34D" w14:textId="070006BC" w:rsidR="008719FC" w:rsidRPr="008007A3" w:rsidRDefault="00494892" w:rsidP="00950F17">
      <w:pPr>
        <w:spacing w:line="276" w:lineRule="auto"/>
        <w:jc w:val="center"/>
        <w:rPr>
          <w:b/>
          <w:bCs/>
          <w:sz w:val="32"/>
          <w:szCs w:val="32"/>
        </w:rPr>
      </w:pPr>
      <w:r w:rsidRPr="008007A3">
        <w:rPr>
          <w:b/>
          <w:bCs/>
          <w:sz w:val="32"/>
          <w:szCs w:val="32"/>
        </w:rPr>
        <w:t>Supplementary information</w:t>
      </w:r>
      <w:r w:rsidR="00627993" w:rsidRPr="008007A3">
        <w:rPr>
          <w:b/>
          <w:bCs/>
          <w:sz w:val="32"/>
          <w:szCs w:val="32"/>
        </w:rPr>
        <w:t xml:space="preserve"> for</w:t>
      </w:r>
    </w:p>
    <w:p w14:paraId="4E3C4552" w14:textId="42AFC484" w:rsidR="002444E6" w:rsidRPr="002444E6" w:rsidRDefault="00900A5E" w:rsidP="002444E6">
      <w:pPr>
        <w:pStyle w:val="NormalWeb"/>
        <w:spacing w:before="240" w:beforeAutospacing="0" w:after="240" w:afterAutospacing="0" w:line="276" w:lineRule="auto"/>
        <w:jc w:val="center"/>
        <w:rPr>
          <w:i/>
          <w:iCs/>
          <w:color w:val="000000"/>
          <w:sz w:val="32"/>
          <w:szCs w:val="32"/>
          <w:lang w:val="en-GB"/>
        </w:rPr>
      </w:pPr>
      <w:r w:rsidRPr="008007A3">
        <w:rPr>
          <w:color w:val="000000"/>
          <w:sz w:val="36"/>
          <w:szCs w:val="36"/>
          <w:lang w:val="en-GB"/>
        </w:rPr>
        <w:t xml:space="preserve">Effects of copepod chemical cues on intra- and extracellular toxins in two species of </w:t>
      </w:r>
      <w:r w:rsidRPr="008007A3">
        <w:rPr>
          <w:i/>
          <w:iCs/>
          <w:color w:val="000000"/>
          <w:sz w:val="36"/>
          <w:szCs w:val="36"/>
          <w:lang w:val="en-GB"/>
        </w:rPr>
        <w:t>Dinophysis</w:t>
      </w:r>
      <w:r w:rsidR="002444E6">
        <w:rPr>
          <w:i/>
          <w:iCs/>
          <w:color w:val="000000"/>
          <w:sz w:val="32"/>
          <w:szCs w:val="32"/>
          <w:lang w:val="en-GB"/>
        </w:rPr>
        <w:br/>
      </w:r>
    </w:p>
    <w:p w14:paraId="12B6D4D0" w14:textId="6C12C3CF" w:rsidR="0050204F" w:rsidRPr="008007A3" w:rsidRDefault="0050204F" w:rsidP="00950F17">
      <w:pPr>
        <w:pStyle w:val="NormalWeb"/>
        <w:spacing w:before="240" w:beforeAutospacing="0" w:after="240" w:afterAutospacing="0" w:line="276" w:lineRule="auto"/>
        <w:rPr>
          <w:lang w:val="en-GB"/>
        </w:rPr>
      </w:pPr>
      <w:r w:rsidRPr="008007A3">
        <w:rPr>
          <w:color w:val="000000"/>
          <w:lang w:val="en-GB"/>
        </w:rPr>
        <w:t xml:space="preserve">Milad </w:t>
      </w:r>
      <w:proofErr w:type="spellStart"/>
      <w:r w:rsidRPr="008007A3">
        <w:rPr>
          <w:color w:val="000000"/>
          <w:lang w:val="en-GB"/>
        </w:rPr>
        <w:t>Pourdanandeh</w:t>
      </w:r>
      <w:r w:rsidRPr="008007A3">
        <w:rPr>
          <w:color w:val="000000"/>
          <w:sz w:val="28"/>
          <w:szCs w:val="28"/>
          <w:vertAlign w:val="superscript"/>
          <w:lang w:val="en-GB"/>
        </w:rPr>
        <w:t>a</w:t>
      </w:r>
      <w:proofErr w:type="spellEnd"/>
      <w:r w:rsidRPr="008007A3">
        <w:rPr>
          <w:color w:val="000000"/>
          <w:sz w:val="28"/>
          <w:szCs w:val="28"/>
          <w:vertAlign w:val="superscript"/>
          <w:lang w:val="en-GB"/>
        </w:rPr>
        <w:t>*</w:t>
      </w:r>
      <w:r w:rsidRPr="008007A3">
        <w:rPr>
          <w:color w:val="000000"/>
          <w:lang w:val="en-GB"/>
        </w:rPr>
        <w:t xml:space="preserve">, Véronique </w:t>
      </w:r>
      <w:proofErr w:type="spellStart"/>
      <w:r w:rsidRPr="008007A3">
        <w:rPr>
          <w:color w:val="000000"/>
          <w:lang w:val="en-GB"/>
        </w:rPr>
        <w:t>Séchet</w:t>
      </w:r>
      <w:r w:rsidRPr="008007A3">
        <w:rPr>
          <w:color w:val="000000"/>
          <w:sz w:val="28"/>
          <w:szCs w:val="28"/>
          <w:vertAlign w:val="superscript"/>
          <w:lang w:val="en-GB"/>
        </w:rPr>
        <w:t>b</w:t>
      </w:r>
      <w:proofErr w:type="spellEnd"/>
      <w:r w:rsidRPr="008007A3">
        <w:rPr>
          <w:color w:val="000000"/>
          <w:lang w:val="en-GB"/>
        </w:rPr>
        <w:t xml:space="preserve">, Liliane </w:t>
      </w:r>
      <w:proofErr w:type="spellStart"/>
      <w:r w:rsidRPr="008007A3">
        <w:rPr>
          <w:color w:val="000000"/>
          <w:lang w:val="en-GB"/>
        </w:rPr>
        <w:t>Carpentier</w:t>
      </w:r>
      <w:r w:rsidRPr="008007A3">
        <w:rPr>
          <w:color w:val="000000"/>
          <w:sz w:val="28"/>
          <w:szCs w:val="28"/>
          <w:vertAlign w:val="superscript"/>
          <w:lang w:val="en-GB"/>
        </w:rPr>
        <w:t>b</w:t>
      </w:r>
      <w:proofErr w:type="spellEnd"/>
      <w:r w:rsidRPr="008007A3">
        <w:rPr>
          <w:color w:val="000000"/>
          <w:lang w:val="en-GB"/>
        </w:rPr>
        <w:t xml:space="preserve">, Damien </w:t>
      </w:r>
      <w:proofErr w:type="spellStart"/>
      <w:r w:rsidRPr="008007A3">
        <w:rPr>
          <w:color w:val="000000"/>
          <w:lang w:val="en-GB"/>
        </w:rPr>
        <w:t>Réveillon</w:t>
      </w:r>
      <w:r w:rsidRPr="008007A3">
        <w:rPr>
          <w:color w:val="000000"/>
          <w:sz w:val="28"/>
          <w:szCs w:val="28"/>
          <w:vertAlign w:val="superscript"/>
          <w:lang w:val="en-GB"/>
        </w:rPr>
        <w:t>c</w:t>
      </w:r>
      <w:proofErr w:type="spellEnd"/>
      <w:r w:rsidRPr="008007A3">
        <w:rPr>
          <w:color w:val="000000"/>
          <w:lang w:val="en-GB"/>
        </w:rPr>
        <w:t xml:space="preserve">, Fabienne </w:t>
      </w:r>
      <w:proofErr w:type="spellStart"/>
      <w:r w:rsidRPr="008007A3">
        <w:rPr>
          <w:color w:val="000000"/>
          <w:lang w:val="en-GB"/>
        </w:rPr>
        <w:t>Hervé</w:t>
      </w:r>
      <w:r w:rsidRPr="008007A3">
        <w:rPr>
          <w:color w:val="000000"/>
          <w:sz w:val="28"/>
          <w:szCs w:val="28"/>
          <w:vertAlign w:val="superscript"/>
          <w:lang w:val="en-GB"/>
        </w:rPr>
        <w:t>c</w:t>
      </w:r>
      <w:proofErr w:type="spellEnd"/>
      <w:r w:rsidRPr="008007A3">
        <w:rPr>
          <w:color w:val="000000"/>
          <w:lang w:val="en-GB"/>
        </w:rPr>
        <w:t xml:space="preserve">, Clarisse </w:t>
      </w:r>
      <w:proofErr w:type="spellStart"/>
      <w:r w:rsidRPr="008007A3">
        <w:rPr>
          <w:color w:val="000000"/>
          <w:lang w:val="en-GB"/>
        </w:rPr>
        <w:t>Hubert</w:t>
      </w:r>
      <w:r w:rsidRPr="008007A3">
        <w:rPr>
          <w:color w:val="000000"/>
          <w:sz w:val="28"/>
          <w:szCs w:val="28"/>
          <w:vertAlign w:val="superscript"/>
          <w:lang w:val="en-GB"/>
        </w:rPr>
        <w:t>c</w:t>
      </w:r>
      <w:proofErr w:type="spellEnd"/>
      <w:r w:rsidRPr="008007A3">
        <w:rPr>
          <w:color w:val="000000"/>
          <w:lang w:val="en-GB"/>
        </w:rPr>
        <w:t xml:space="preserve">, Philipp </w:t>
      </w:r>
      <w:proofErr w:type="spellStart"/>
      <w:r w:rsidRPr="008007A3">
        <w:rPr>
          <w:color w:val="000000"/>
          <w:lang w:val="en-GB"/>
        </w:rPr>
        <w:t>Hess</w:t>
      </w:r>
      <w:r w:rsidRPr="008007A3">
        <w:rPr>
          <w:color w:val="000000"/>
          <w:sz w:val="28"/>
          <w:szCs w:val="28"/>
          <w:vertAlign w:val="superscript"/>
          <w:lang w:val="en-GB"/>
        </w:rPr>
        <w:t>c</w:t>
      </w:r>
      <w:proofErr w:type="spellEnd"/>
      <w:r w:rsidRPr="008007A3">
        <w:rPr>
          <w:color w:val="000000"/>
          <w:lang w:val="en-GB"/>
        </w:rPr>
        <w:t xml:space="preserve">, Erik </w:t>
      </w:r>
      <w:proofErr w:type="spellStart"/>
      <w:proofErr w:type="gramStart"/>
      <w:r w:rsidRPr="008007A3">
        <w:rPr>
          <w:color w:val="000000"/>
          <w:lang w:val="en-GB"/>
        </w:rPr>
        <w:t>Selander</w:t>
      </w:r>
      <w:r w:rsidRPr="008007A3">
        <w:rPr>
          <w:color w:val="000000"/>
          <w:sz w:val="28"/>
          <w:szCs w:val="28"/>
          <w:vertAlign w:val="superscript"/>
          <w:lang w:val="en-GB"/>
        </w:rPr>
        <w:t>a,d</w:t>
      </w:r>
      <w:proofErr w:type="spellEnd"/>
      <w:proofErr w:type="gramEnd"/>
    </w:p>
    <w:p w14:paraId="0B0EDF25" w14:textId="77777777" w:rsidR="0050204F" w:rsidRPr="00F454B1" w:rsidRDefault="0050204F" w:rsidP="00950F17">
      <w:pPr>
        <w:pStyle w:val="NormalWeb"/>
        <w:spacing w:before="240" w:beforeAutospacing="0" w:after="240" w:afterAutospacing="0" w:line="276" w:lineRule="auto"/>
        <w:rPr>
          <w:lang w:val="en-GB"/>
        </w:rPr>
      </w:pPr>
      <w:r w:rsidRPr="00F454B1">
        <w:rPr>
          <w:color w:val="000000"/>
          <w:lang w:val="en-GB"/>
        </w:rPr>
        <w:t>a: Department of Marine Sciences, University of Gothenburg, Medicinaregatan 7b, SE41390, Gothenburg, Sweden</w:t>
      </w:r>
    </w:p>
    <w:p w14:paraId="54934F07" w14:textId="77777777" w:rsidR="0050204F" w:rsidRPr="00F454B1" w:rsidRDefault="0050204F" w:rsidP="00950F17">
      <w:pPr>
        <w:pStyle w:val="NormalWeb"/>
        <w:spacing w:before="240" w:beforeAutospacing="0" w:after="240" w:afterAutospacing="0" w:line="276" w:lineRule="auto"/>
        <w:rPr>
          <w:lang w:val="en-GB"/>
        </w:rPr>
      </w:pPr>
      <w:r w:rsidRPr="00F454B1">
        <w:rPr>
          <w:color w:val="000000"/>
          <w:lang w:val="en-GB"/>
        </w:rPr>
        <w:t>b: IFREMER, PHYTOX, PHYSALG, F-44000 Nantes, France</w:t>
      </w:r>
    </w:p>
    <w:p w14:paraId="324BAF69" w14:textId="77777777" w:rsidR="0050204F" w:rsidRPr="00F454B1" w:rsidRDefault="0050204F" w:rsidP="00950F17">
      <w:pPr>
        <w:pStyle w:val="NormalWeb"/>
        <w:spacing w:before="240" w:beforeAutospacing="0" w:after="240" w:afterAutospacing="0" w:line="276" w:lineRule="auto"/>
        <w:rPr>
          <w:lang w:val="en-GB"/>
        </w:rPr>
      </w:pPr>
      <w:r w:rsidRPr="00F454B1">
        <w:rPr>
          <w:color w:val="000000"/>
          <w:lang w:val="en-GB"/>
        </w:rPr>
        <w:t>c: IFREMER, PHYTOX, METALG, F-44000 Nantes, France</w:t>
      </w:r>
    </w:p>
    <w:p w14:paraId="1C953041" w14:textId="226F69BF" w:rsidR="0050204F" w:rsidRPr="00F454B1" w:rsidRDefault="0050204F" w:rsidP="00950F17">
      <w:pPr>
        <w:pStyle w:val="NormalWeb"/>
        <w:spacing w:before="240" w:beforeAutospacing="0" w:after="240" w:afterAutospacing="0" w:line="276" w:lineRule="auto"/>
        <w:rPr>
          <w:color w:val="000000"/>
          <w:lang w:val="en-GB"/>
        </w:rPr>
      </w:pPr>
      <w:r w:rsidRPr="00F454B1">
        <w:rPr>
          <w:color w:val="000000"/>
          <w:lang w:val="en-GB"/>
        </w:rPr>
        <w:t xml:space="preserve">d: Functional </w:t>
      </w:r>
      <w:r w:rsidR="00B31393" w:rsidRPr="00F454B1">
        <w:rPr>
          <w:color w:val="000000"/>
          <w:lang w:val="en-GB"/>
        </w:rPr>
        <w:t>e</w:t>
      </w:r>
      <w:r w:rsidRPr="00F454B1">
        <w:rPr>
          <w:color w:val="000000"/>
          <w:lang w:val="en-GB"/>
        </w:rPr>
        <w:t xml:space="preserve">cology </w:t>
      </w:r>
      <w:r w:rsidR="00B31393" w:rsidRPr="00F454B1">
        <w:rPr>
          <w:color w:val="000000"/>
          <w:lang w:val="en-GB"/>
        </w:rPr>
        <w:t xml:space="preserve">section </w:t>
      </w:r>
      <w:r w:rsidRPr="00F454B1">
        <w:rPr>
          <w:color w:val="000000"/>
          <w:lang w:val="en-GB"/>
        </w:rPr>
        <w:t>- Department of Biology, Lund University, Lund, Sweden</w:t>
      </w:r>
    </w:p>
    <w:p w14:paraId="1718AEE8" w14:textId="054AF743" w:rsidR="008007A3" w:rsidRDefault="0050204F" w:rsidP="00950F17">
      <w:pPr>
        <w:pStyle w:val="NormalWeb"/>
        <w:spacing w:before="240" w:beforeAutospacing="0" w:after="240" w:afterAutospacing="0" w:line="276" w:lineRule="auto"/>
        <w:rPr>
          <w:rStyle w:val="Hyperlink"/>
          <w:rFonts w:eastAsiaTheme="majorEastAsia"/>
          <w:sz w:val="22"/>
          <w:szCs w:val="22"/>
          <w:lang w:val="en-GB"/>
        </w:rPr>
      </w:pPr>
      <w:r w:rsidRPr="00F454B1">
        <w:rPr>
          <w:color w:val="000000"/>
          <w:lang w:val="en-GB"/>
        </w:rPr>
        <w:t xml:space="preserve">* Corresponding author: </w:t>
      </w:r>
      <w:hyperlink r:id="rId7" w:history="1">
        <w:r w:rsidRPr="00F454B1">
          <w:rPr>
            <w:rStyle w:val="Hyperlink"/>
            <w:rFonts w:eastAsiaTheme="majorEastAsia"/>
            <w:lang w:val="en-GB"/>
          </w:rPr>
          <w:t>milad.pourdanandeh@gu.se</w:t>
        </w:r>
      </w:hyperlink>
      <w:r w:rsidR="008007A3">
        <w:rPr>
          <w:rStyle w:val="Hyperlink"/>
          <w:rFonts w:eastAsiaTheme="majorEastAsia"/>
          <w:sz w:val="22"/>
          <w:szCs w:val="22"/>
          <w:lang w:val="en-GB"/>
        </w:rPr>
        <w:br w:type="page"/>
      </w:r>
    </w:p>
    <w:p w14:paraId="27FC8A0D" w14:textId="77777777" w:rsidR="005F5816" w:rsidRDefault="005F5816" w:rsidP="00950F17">
      <w:pPr>
        <w:pStyle w:val="NormalWeb"/>
        <w:spacing w:before="240" w:beforeAutospacing="0" w:after="240" w:afterAutospacing="0" w:line="276" w:lineRule="auto"/>
        <w:rPr>
          <w:rStyle w:val="Hyperlink"/>
          <w:rFonts w:eastAsiaTheme="majorEastAsia"/>
          <w:sz w:val="22"/>
          <w:szCs w:val="22"/>
          <w:lang w:val="en-GB"/>
        </w:rPr>
      </w:pPr>
    </w:p>
    <w:p w14:paraId="0D7DE61E" w14:textId="77777777" w:rsidR="004A1291" w:rsidRDefault="004A1291" w:rsidP="004303B2">
      <w:pPr>
        <w:pStyle w:val="NormalWeb"/>
        <w:spacing w:before="240" w:beforeAutospacing="0" w:after="240" w:afterAutospacing="0" w:line="276" w:lineRule="auto"/>
        <w:rPr>
          <w:rFonts w:eastAsiaTheme="majorEastAsia"/>
          <w:color w:val="467886" w:themeColor="hyperlink"/>
          <w:sz w:val="22"/>
          <w:szCs w:val="22"/>
          <w:u w:val="single"/>
          <w:lang w:val="en-GB"/>
        </w:rPr>
      </w:pPr>
    </w:p>
    <w:p w14:paraId="13EBFA2B" w14:textId="297A6CF5" w:rsidR="00BE1D90" w:rsidRPr="003A45F3" w:rsidRDefault="00BE1D90" w:rsidP="00BE1D90">
      <w:pPr>
        <w:spacing w:line="276" w:lineRule="auto"/>
        <w:rPr>
          <w:rStyle w:val="Hyperlink"/>
          <w:i/>
          <w:iCs/>
          <w:color w:val="000000"/>
          <w:u w:val="none"/>
        </w:rPr>
      </w:pPr>
      <w:r w:rsidRPr="003A45F3">
        <w:rPr>
          <w:rFonts w:eastAsia="Times New Roman"/>
          <w:color w:val="000000"/>
          <w:kern w:val="0"/>
          <w:lang w:eastAsia="sv-SE"/>
          <w14:ligatures w14:val="none"/>
        </w:rPr>
        <w:t xml:space="preserve">Table S1: Composition of </w:t>
      </w:r>
      <w:r w:rsidRPr="003A45F3">
        <w:rPr>
          <w:color w:val="000000"/>
        </w:rPr>
        <w:t xml:space="preserve">individual </w:t>
      </w:r>
      <w:r w:rsidRPr="003A45F3">
        <w:rPr>
          <w:rFonts w:eastAsia="Times New Roman"/>
          <w:color w:val="000000"/>
          <w:kern w:val="0"/>
          <w:lang w:eastAsia="sv-SE"/>
          <w14:ligatures w14:val="none"/>
        </w:rPr>
        <w:t>copepodamide</w:t>
      </w:r>
      <w:r w:rsidRPr="003A45F3">
        <w:rPr>
          <w:color w:val="000000"/>
        </w:rPr>
        <w:t xml:space="preserve"> congeners in the purified extract used </w:t>
      </w:r>
      <w:r w:rsidR="001B7E86" w:rsidRPr="003A45F3">
        <w:rPr>
          <w:color w:val="000000"/>
        </w:rPr>
        <w:t>for</w:t>
      </w:r>
      <w:r w:rsidRPr="003A45F3">
        <w:rPr>
          <w:color w:val="000000"/>
        </w:rPr>
        <w:t xml:space="preserve"> the copepodamide treatments. Congeners lacking a fatty acid group</w:t>
      </w:r>
      <w:r w:rsidR="00F179D2" w:rsidRPr="003A45F3">
        <w:rPr>
          <w:color w:val="000000"/>
        </w:rPr>
        <w:t xml:space="preserve"> (-)</w:t>
      </w:r>
      <w:r w:rsidRPr="003A45F3">
        <w:rPr>
          <w:color w:val="000000"/>
        </w:rPr>
        <w:t xml:space="preserve"> are deacylated scaffolds.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142"/>
        <w:gridCol w:w="2410"/>
      </w:tblGrid>
      <w:tr w:rsidR="00AD3B53" w:rsidRPr="001A24AE" w14:paraId="049CF062" w14:textId="77777777" w:rsidTr="00A0016E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E8F273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Scaffold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AA13C6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F</w:t>
            </w: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atty 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acid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C55F47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m/z</w:t>
            </w: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precursor ion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AE52A84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Concentration (µM)</w:t>
            </w:r>
          </w:p>
        </w:tc>
      </w:tr>
      <w:tr w:rsidR="00AD3B53" w:rsidRPr="001A24AE" w14:paraId="3BF9D44C" w14:textId="77777777" w:rsidTr="00A0016E">
        <w:trPr>
          <w:trHeight w:val="300"/>
        </w:trPr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BE9EB2" w14:textId="0A51FE82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Copepodamides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       </w:t>
            </w:r>
            <w:proofErr w:type="gramStart"/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  </w:t>
            </w:r>
            <w:r w:rsidR="00C141DA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(</w:t>
            </w:r>
            <w:proofErr w:type="gramEnd"/>
            <w:r w:rsidRPr="00E93A87">
              <w:rPr>
                <w:rFonts w:eastAsia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m/z</w:t>
            </w: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product ion: 430)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AC3E5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99E8A1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448.3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E4A6B" w14:textId="0DCD1D0F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0.03</w:t>
            </w:r>
            <w:r w:rsidR="00753F7B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</w:tr>
      <w:tr w:rsidR="00A0016E" w:rsidRPr="001A24AE" w14:paraId="7B1D7FED" w14:textId="77777777" w:rsidTr="00A0016E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5230E3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A6708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14:0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(Myritic)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BF6D67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658.5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4FDE7" w14:textId="67DA78C5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0.52</w:t>
            </w:r>
            <w:r w:rsidR="000324E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</w:tr>
      <w:tr w:rsidR="00A0016E" w:rsidRPr="001A24AE" w14:paraId="2092E142" w14:textId="77777777" w:rsidTr="00A0016E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C18E6D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1B1A7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16:0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(Palmitic)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94D80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686.5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F0EAD" w14:textId="74CF5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1.56</w:t>
            </w:r>
            <w:r w:rsidR="00A00E58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</w:tr>
      <w:tr w:rsidR="00A0016E" w:rsidRPr="001A24AE" w14:paraId="4F61753C" w14:textId="77777777" w:rsidTr="00A0016E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DD875B9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8FE65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18:4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(Stearidonic)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42769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706.5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89BE5" w14:textId="1C477104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2.83</w:t>
            </w:r>
            <w:r w:rsidR="00710E8B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</w:tr>
      <w:tr w:rsidR="00A0016E" w:rsidRPr="001A24AE" w14:paraId="50171466" w14:textId="77777777" w:rsidTr="00A0016E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8DB5EDA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2CC27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20:5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(Eicosapentaenoic)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ED0C8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732.5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CC4F9E" w14:textId="67492F74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5.0</w:t>
            </w:r>
            <w:r w:rsidR="00B02162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07</w:t>
            </w:r>
          </w:p>
        </w:tc>
      </w:tr>
      <w:tr w:rsidR="00970950" w:rsidRPr="001A24AE" w14:paraId="52608F98" w14:textId="77777777" w:rsidTr="00A0016E">
        <w:trPr>
          <w:trHeight w:val="3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766925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C6CFB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22:6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(Cervonic)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DD064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758.6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08C3B" w14:textId="29E973FC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18.4</w:t>
            </w:r>
            <w:r w:rsidRPr="00E93A87">
              <w:rPr>
                <w:rFonts w:eastAsia="Times New Roman"/>
                <w:lang w:eastAsia="sv-SE"/>
              </w:rPr>
              <w:t>1</w:t>
            </w:r>
          </w:p>
        </w:tc>
      </w:tr>
      <w:tr w:rsidR="00AD3B53" w:rsidRPr="001A24AE" w14:paraId="187720DB" w14:textId="77777777" w:rsidTr="00A0016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D71A417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Dihydro-copepodamides (</w:t>
            </w:r>
            <w:r w:rsidRPr="00E93A87">
              <w:rPr>
                <w:rFonts w:eastAsia="Times New Roman"/>
                <w:i/>
                <w:iCs/>
                <w:color w:val="000000"/>
                <w:kern w:val="0"/>
                <w:lang w:eastAsia="sv-SE"/>
                <w14:ligatures w14:val="none"/>
              </w:rPr>
              <w:t>m/z</w:t>
            </w: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product ion: 432)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B0F971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E6440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450.3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8E35C" w14:textId="0CDBEB8F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0.00</w:t>
            </w:r>
            <w:r w:rsidR="003231C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</w:tr>
      <w:tr w:rsidR="00BE1D90" w:rsidRPr="001A24AE" w14:paraId="3A9978CD" w14:textId="77777777" w:rsidTr="30F06170">
        <w:trPr>
          <w:trHeight w:val="300"/>
        </w:trPr>
        <w:tc>
          <w:tcPr>
            <w:tcW w:w="2552" w:type="dxa"/>
            <w:vMerge/>
            <w:vAlign w:val="center"/>
            <w:hideMark/>
          </w:tcPr>
          <w:p w14:paraId="2D3442A2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ED08DC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18:4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(Stearidonic)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9A8C1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708.5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BBCDD" w14:textId="2F129FC5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0.2</w:t>
            </w:r>
            <w:r w:rsidR="007B2966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36</w:t>
            </w:r>
          </w:p>
        </w:tc>
      </w:tr>
      <w:tr w:rsidR="00BE1D90" w:rsidRPr="001A24AE" w14:paraId="771AF098" w14:textId="77777777" w:rsidTr="30F06170">
        <w:trPr>
          <w:trHeight w:val="300"/>
        </w:trPr>
        <w:tc>
          <w:tcPr>
            <w:tcW w:w="2552" w:type="dxa"/>
            <w:vMerge/>
            <w:vAlign w:val="center"/>
            <w:hideMark/>
          </w:tcPr>
          <w:p w14:paraId="2CBC1688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932E0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20:5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(Eicosapentaenoic)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1A28D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734.5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5D9A1" w14:textId="1EF40598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0.33</w:t>
            </w:r>
            <w:r w:rsidR="004B6E4F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</w:t>
            </w:r>
          </w:p>
        </w:tc>
      </w:tr>
      <w:tr w:rsidR="00AD3B53" w:rsidRPr="001A24AE" w14:paraId="2BD0C7CE" w14:textId="77777777" w:rsidTr="30F06170">
        <w:trPr>
          <w:trHeight w:val="300"/>
        </w:trPr>
        <w:tc>
          <w:tcPr>
            <w:tcW w:w="2552" w:type="dxa"/>
            <w:vMerge/>
            <w:vAlign w:val="center"/>
            <w:hideMark/>
          </w:tcPr>
          <w:p w14:paraId="5F8CE1D7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0E13A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22:6</w:t>
            </w:r>
            <w:r w:rsidRPr="001A24AE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 xml:space="preserve"> (Cervonic)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D4C09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760.5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AAA035" w14:textId="6B1E2B8E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0.96</w:t>
            </w:r>
            <w:r w:rsidR="00E9773F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</w:tr>
      <w:tr w:rsidR="00AD3B53" w:rsidRPr="001A24AE" w14:paraId="0899012A" w14:textId="77777777" w:rsidTr="30F0617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DE64F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90836" w14:textId="77777777" w:rsidR="00BE1D90" w:rsidRPr="00E93A87" w:rsidRDefault="00BE1D90" w:rsidP="00FD1FBB">
            <w:pPr>
              <w:spacing w:after="0" w:line="276" w:lineRule="auto"/>
              <w:jc w:val="center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D0391" w14:textId="77777777" w:rsidR="00BE1D90" w:rsidRPr="00E93A87" w:rsidRDefault="00BE1D90" w:rsidP="00FD1FBB">
            <w:pPr>
              <w:spacing w:after="0" w:line="276" w:lineRule="auto"/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</w:pPr>
            <w:r w:rsidRPr="00E93A87">
              <w:rPr>
                <w:rFonts w:eastAsia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EA691" w14:textId="6D0ED27A" w:rsidR="00BE1D90" w:rsidRPr="00E93A87" w:rsidRDefault="00970950" w:rsidP="00FD1FBB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To</w:t>
            </w:r>
            <w:r w:rsidR="00736D73"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tal</w:t>
            </w:r>
            <w:r w:rsidR="00DE20DC"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: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BE1D90" w:rsidRPr="00E93A87"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29.9</w:t>
            </w:r>
            <w:r w:rsidR="00584A02">
              <w:rPr>
                <w:rFonts w:eastAsia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µM</w:t>
            </w:r>
          </w:p>
        </w:tc>
      </w:tr>
    </w:tbl>
    <w:p w14:paraId="04D87936" w14:textId="1C1A286C" w:rsidR="00A53847" w:rsidRPr="002A7849" w:rsidRDefault="004303B2" w:rsidP="004303B2">
      <w:pPr>
        <w:spacing w:line="276" w:lineRule="auto"/>
        <w:rPr>
          <w:i/>
          <w:iCs/>
          <w:color w:val="000000"/>
        </w:rPr>
      </w:pPr>
      <w:r w:rsidRPr="002A7849">
        <w:rPr>
          <w:i/>
          <w:iCs/>
          <w:color w:val="000000"/>
        </w:rPr>
        <w:br w:type="page"/>
      </w:r>
    </w:p>
    <w:p w14:paraId="6EB2E2E3" w14:textId="77777777" w:rsidR="00A53847" w:rsidRDefault="00A53847" w:rsidP="004303B2">
      <w:pPr>
        <w:spacing w:line="276" w:lineRule="auto"/>
        <w:rPr>
          <w:i/>
          <w:iCs/>
          <w:color w:val="000000"/>
        </w:rPr>
      </w:pPr>
    </w:p>
    <w:p w14:paraId="328D83AA" w14:textId="77777777" w:rsidR="00BE1D90" w:rsidRPr="005F5816" w:rsidRDefault="00BE1D90" w:rsidP="00BE1D90">
      <w:pPr>
        <w:pStyle w:val="NormalWeb"/>
        <w:spacing w:before="240" w:beforeAutospacing="0" w:after="240" w:afterAutospacing="0" w:line="276" w:lineRule="auto"/>
        <w:rPr>
          <w:rFonts w:eastAsiaTheme="majorEastAsia"/>
          <w:color w:val="467886" w:themeColor="hyperlink"/>
          <w:sz w:val="22"/>
          <w:szCs w:val="22"/>
          <w:u w:val="single"/>
          <w:lang w:val="en-GB"/>
        </w:rPr>
      </w:pPr>
      <w:r w:rsidRPr="005128FD">
        <w:rPr>
          <w:noProof/>
          <w:color w:val="000000"/>
          <w:sz w:val="22"/>
          <w:szCs w:val="22"/>
          <w:lang w:val="en-GB"/>
        </w:rPr>
        <w:drawing>
          <wp:inline distT="0" distB="0" distL="0" distR="0" wp14:anchorId="0C07715E" wp14:editId="1494D4D4">
            <wp:extent cx="2695575" cy="2343150"/>
            <wp:effectExtent l="0" t="0" r="9525" b="0"/>
            <wp:docPr id="1788460305" name="Picture 1" descr="A graph of different sizes and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60305" name="Picture 1" descr="A graph of different sizes and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FDB0" w14:textId="7EDCC66C" w:rsidR="00A53847" w:rsidRPr="003A45F3" w:rsidRDefault="00BE1D90" w:rsidP="00BE1D90">
      <w:pPr>
        <w:spacing w:line="276" w:lineRule="auto"/>
        <w:rPr>
          <w:iCs/>
        </w:rPr>
      </w:pPr>
      <w:r w:rsidRPr="003A45F3">
        <w:rPr>
          <w:lang w:eastAsia="sv-SE"/>
        </w:rPr>
        <w:t xml:space="preserve">Fig. S1: </w:t>
      </w:r>
      <w:r w:rsidR="00A65E5F" w:rsidRPr="003A45F3">
        <w:t>Total diarrhetic toxin content normalised by sample volume</w:t>
      </w:r>
      <w:r w:rsidR="00A65E5F" w:rsidRPr="003A45F3">
        <w:rPr>
          <w:lang w:eastAsia="sv-SE"/>
        </w:rPr>
        <w:t xml:space="preserve">, </w:t>
      </w:r>
      <w:r w:rsidRPr="003A45F3">
        <w:rPr>
          <w:lang w:eastAsia="sv-SE"/>
        </w:rPr>
        <w:t xml:space="preserve">but with means and 95% confidence intervals </w:t>
      </w:r>
      <w:r w:rsidR="00A65E5F" w:rsidRPr="003A45F3">
        <w:rPr>
          <w:b/>
          <w:bCs/>
          <w:lang w:eastAsia="sv-SE"/>
        </w:rPr>
        <w:t>not</w:t>
      </w:r>
      <w:r w:rsidRPr="003A45F3">
        <w:rPr>
          <w:lang w:eastAsia="sv-SE"/>
        </w:rPr>
        <w:t xml:space="preserve"> </w:t>
      </w:r>
      <w:r w:rsidR="00A65E5F" w:rsidRPr="003A45F3">
        <w:rPr>
          <w:lang w:eastAsia="sv-SE"/>
        </w:rPr>
        <w:t>adjusted</w:t>
      </w:r>
      <w:r w:rsidRPr="003A45F3">
        <w:rPr>
          <w:lang w:eastAsia="sv-SE"/>
        </w:rPr>
        <w:t xml:space="preserve"> for growth rate</w:t>
      </w:r>
      <w:r w:rsidRPr="003A45F3">
        <w:t xml:space="preserve">, for </w:t>
      </w:r>
      <w:r w:rsidRPr="003A45F3">
        <w:rPr>
          <w:i/>
        </w:rPr>
        <w:t>Dinophysis sacculus</w:t>
      </w:r>
      <w:r w:rsidRPr="003A45F3">
        <w:t xml:space="preserve"> (black) and </w:t>
      </w:r>
      <w:r w:rsidRPr="003A45F3">
        <w:rPr>
          <w:i/>
        </w:rPr>
        <w:t>Dinophysis acuminata</w:t>
      </w:r>
      <w:r w:rsidRPr="003A45F3">
        <w:t xml:space="preserve"> (grey) after 68.5 hours of exposure to 1-10 nM concentrations of copepodamides, a living </w:t>
      </w:r>
      <w:r w:rsidRPr="003A45F3">
        <w:rPr>
          <w:i/>
        </w:rPr>
        <w:t>Acartia</w:t>
      </w:r>
      <w:r w:rsidRPr="003A45F3">
        <w:t xml:space="preserve"> sp. copepod, or a solvent only control. Transparent diamonds show individual toxin content in each replicate, opaque circles are average toxin content of n = 3 replicates and error bars denote their 95% confidence intervals. Letters denote statistically homogeneous subgroups for </w:t>
      </w:r>
      <w:r w:rsidRPr="003A45F3">
        <w:rPr>
          <w:i/>
        </w:rPr>
        <w:t>D sacculus.</w:t>
      </w:r>
      <w:r w:rsidRPr="003A45F3">
        <w:t xml:space="preserve"> There were no significantly different subgroups in </w:t>
      </w:r>
      <w:r w:rsidRPr="003A45F3">
        <w:rPr>
          <w:i/>
        </w:rPr>
        <w:t>D acuminata</w:t>
      </w:r>
      <w:r w:rsidR="00A65E5F" w:rsidRPr="003A45F3">
        <w:rPr>
          <w:iCs/>
        </w:rPr>
        <w:t xml:space="preserve">. </w:t>
      </w:r>
      <w:r w:rsidR="001F08DB" w:rsidRPr="003A45F3">
        <w:rPr>
          <w:iCs/>
        </w:rPr>
        <w:t>Figure c</w:t>
      </w:r>
      <w:r w:rsidR="00A65E5F" w:rsidRPr="003A45F3">
        <w:rPr>
          <w:iCs/>
        </w:rPr>
        <w:t>orresponds to Fig. 3 in the</w:t>
      </w:r>
      <w:r w:rsidR="001F08DB" w:rsidRPr="003A45F3">
        <w:rPr>
          <w:iCs/>
        </w:rPr>
        <w:t xml:space="preserve"> </w:t>
      </w:r>
      <w:r w:rsidR="00A65E5F" w:rsidRPr="003A45F3">
        <w:rPr>
          <w:iCs/>
        </w:rPr>
        <w:t>paper.</w:t>
      </w:r>
    </w:p>
    <w:p w14:paraId="49427C4E" w14:textId="0B0D9079" w:rsidR="000C2409" w:rsidRDefault="005F5816" w:rsidP="004303B2">
      <w:pPr>
        <w:pStyle w:val="NormalWeb"/>
        <w:spacing w:before="240" w:beforeAutospacing="0" w:after="240" w:afterAutospacing="0" w:line="276" w:lineRule="auto"/>
        <w:rPr>
          <w:rStyle w:val="Hyperlink"/>
          <w:rFonts w:eastAsiaTheme="majorEastAsia"/>
          <w:sz w:val="22"/>
          <w:szCs w:val="22"/>
          <w:lang w:val="en-GB"/>
        </w:rPr>
      </w:pPr>
      <w:r>
        <w:rPr>
          <w:rStyle w:val="Hyperlink"/>
          <w:rFonts w:eastAsiaTheme="majorEastAsia"/>
          <w:sz w:val="22"/>
          <w:szCs w:val="22"/>
          <w:lang w:val="en-GB"/>
        </w:rPr>
        <w:br w:type="page"/>
      </w:r>
    </w:p>
    <w:p w14:paraId="591B9C40" w14:textId="77777777" w:rsidR="00184271" w:rsidRDefault="00184271" w:rsidP="00184271">
      <w:pPr>
        <w:pStyle w:val="NormalWeb"/>
        <w:spacing w:before="240" w:beforeAutospacing="0" w:after="240" w:afterAutospacing="0" w:line="276" w:lineRule="auto"/>
        <w:rPr>
          <w:color w:val="000000"/>
          <w:lang w:val="en-GB"/>
        </w:rPr>
      </w:pPr>
      <w:r>
        <w:rPr>
          <w:noProof/>
        </w:rPr>
        <w:lastRenderedPageBreak/>
        <w:drawing>
          <wp:inline distT="0" distB="0" distL="0" distR="0" wp14:anchorId="059FD878" wp14:editId="6040238C">
            <wp:extent cx="5057775" cy="3612616"/>
            <wp:effectExtent l="0" t="0" r="0" b="6985"/>
            <wp:docPr id="92536215" name="Picture 1" descr="Figure 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C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62" cy="36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2901" w14:textId="77777777" w:rsidR="00184271" w:rsidRDefault="00184271" w:rsidP="00184271">
      <w:pPr>
        <w:spacing w:line="480" w:lineRule="auto"/>
      </w:pPr>
      <w:r>
        <w:t>Fig. S2</w:t>
      </w:r>
      <w:r w:rsidRPr="00441F61">
        <w:t xml:space="preserve">: Composition of </w:t>
      </w:r>
      <w:r w:rsidRPr="002C07FF">
        <w:rPr>
          <w:i/>
          <w:iCs/>
        </w:rPr>
        <w:t>Dinophysis</w:t>
      </w:r>
      <w:r>
        <w:t>-produced</w:t>
      </w:r>
      <w:r w:rsidRPr="00441F61">
        <w:t xml:space="preserve"> shellfish toxins (white = OA (Okadaic acid), light grey = PTX</w:t>
      </w:r>
      <w:r>
        <w:t>-</w:t>
      </w:r>
      <w:r w:rsidRPr="00441F61">
        <w:t xml:space="preserve">2 (Pectenotoxin-2) and dark grey = C9 (OA-C9-diol ester) </w:t>
      </w:r>
      <w:r w:rsidRPr="00441F61">
        <w:rPr>
          <w:color w:val="000000"/>
        </w:rPr>
        <w:t xml:space="preserve">for </w:t>
      </w:r>
      <w:r w:rsidRPr="00441F61">
        <w:rPr>
          <w:i/>
          <w:iCs/>
          <w:color w:val="000000"/>
        </w:rPr>
        <w:t>Dinophysis sacculus</w:t>
      </w:r>
      <w:r w:rsidRPr="00441F61">
        <w:rPr>
          <w:color w:val="000000"/>
        </w:rPr>
        <w:t xml:space="preserve"> </w:t>
      </w:r>
      <w:r>
        <w:rPr>
          <w:color w:val="000000"/>
        </w:rPr>
        <w:t xml:space="preserve">(Left) and </w:t>
      </w:r>
      <w:r w:rsidRPr="00145E56">
        <w:rPr>
          <w:i/>
          <w:iCs/>
          <w:color w:val="000000"/>
        </w:rPr>
        <w:t>D. acuminata</w:t>
      </w:r>
      <w:r>
        <w:rPr>
          <w:color w:val="000000"/>
        </w:rPr>
        <w:t xml:space="preserve"> (Right)</w:t>
      </w:r>
      <w:r w:rsidRPr="00441F61">
        <w:rPr>
          <w:color w:val="000000"/>
        </w:rPr>
        <w:t xml:space="preserve"> after 68.5 hours of exposure to </w:t>
      </w:r>
      <w:r>
        <w:rPr>
          <w:color w:val="000000"/>
        </w:rPr>
        <w:t>1-10 nM</w:t>
      </w:r>
      <w:r w:rsidRPr="00441F61">
        <w:rPr>
          <w:color w:val="000000"/>
        </w:rPr>
        <w:t xml:space="preserve"> concentrations of </w:t>
      </w:r>
      <w:r>
        <w:rPr>
          <w:color w:val="000000"/>
        </w:rPr>
        <w:t>copepodamides</w:t>
      </w:r>
      <w:r w:rsidRPr="00441F61">
        <w:rPr>
          <w:color w:val="000000"/>
        </w:rPr>
        <w:t>, a liv</w:t>
      </w:r>
      <w:r>
        <w:rPr>
          <w:color w:val="000000"/>
        </w:rPr>
        <w:t>ing</w:t>
      </w:r>
      <w:r w:rsidRPr="00441F61">
        <w:rPr>
          <w:color w:val="000000"/>
        </w:rPr>
        <w:t xml:space="preserve"> </w:t>
      </w:r>
      <w:r w:rsidRPr="005B76D6">
        <w:rPr>
          <w:i/>
          <w:iCs/>
          <w:color w:val="000000"/>
        </w:rPr>
        <w:t>Acartia</w:t>
      </w:r>
      <w:r>
        <w:rPr>
          <w:i/>
          <w:iCs/>
          <w:color w:val="000000"/>
        </w:rPr>
        <w:t xml:space="preserve"> </w:t>
      </w:r>
      <w:r w:rsidRPr="008A082D">
        <w:rPr>
          <w:color w:val="000000"/>
        </w:rPr>
        <w:t>sp</w:t>
      </w:r>
      <w:r>
        <w:rPr>
          <w:color w:val="000000"/>
        </w:rPr>
        <w:t xml:space="preserve">. </w:t>
      </w:r>
      <w:r w:rsidRPr="00441F61">
        <w:rPr>
          <w:color w:val="000000"/>
        </w:rPr>
        <w:t xml:space="preserve">copepod </w:t>
      </w:r>
      <w:r>
        <w:rPr>
          <w:color w:val="000000"/>
        </w:rPr>
        <w:t>or</w:t>
      </w:r>
      <w:r w:rsidRPr="00441F61">
        <w:rPr>
          <w:color w:val="000000"/>
        </w:rPr>
        <w:t xml:space="preserve"> control conditions</w:t>
      </w:r>
      <w:r>
        <w:rPr>
          <w:color w:val="000000"/>
        </w:rPr>
        <w:t xml:space="preserve"> without copepods or copepod cues</w:t>
      </w:r>
      <w:r w:rsidRPr="00441F61">
        <w:rPr>
          <w:color w:val="000000"/>
        </w:rPr>
        <w:t xml:space="preserve">. </w:t>
      </w:r>
      <w:r w:rsidRPr="00441F61">
        <w:t xml:space="preserve">Bars are the mean values of three replicates (n = 3) and error bars denote the 95% confidence intervals of the means. Note that only the </w:t>
      </w:r>
      <w:r>
        <w:t>lower</w:t>
      </w:r>
      <w:r w:rsidRPr="00441F61">
        <w:t xml:space="preserve"> confidence</w:t>
      </w:r>
      <w:r>
        <w:t xml:space="preserve"> intervals are shown.</w:t>
      </w:r>
    </w:p>
    <w:p w14:paraId="5678DABB" w14:textId="730BDCBB" w:rsidR="00E45222" w:rsidRDefault="00E45222">
      <w:pPr>
        <w:rPr>
          <w:rFonts w:eastAsia="Times New Roman"/>
          <w:color w:val="000000"/>
          <w:kern w:val="0"/>
          <w:lang w:eastAsia="sv-SE"/>
          <w14:ligatures w14:val="none"/>
        </w:rPr>
      </w:pPr>
      <w:r>
        <w:rPr>
          <w:color w:val="000000"/>
        </w:rPr>
        <w:br w:type="page"/>
      </w:r>
    </w:p>
    <w:p w14:paraId="291FF1B0" w14:textId="77777777" w:rsidR="00237139" w:rsidRPr="005128FD" w:rsidRDefault="00237139" w:rsidP="004303B2">
      <w:pPr>
        <w:pStyle w:val="NormalWeb"/>
        <w:spacing w:before="240" w:beforeAutospacing="0" w:after="240" w:afterAutospacing="0" w:line="276" w:lineRule="auto"/>
        <w:rPr>
          <w:color w:val="000000"/>
          <w:lang w:val="en-GB"/>
        </w:rPr>
      </w:pPr>
    </w:p>
    <w:p w14:paraId="0DBBE7E8" w14:textId="77777777" w:rsidR="00A53847" w:rsidRDefault="00A53847" w:rsidP="004303B2">
      <w:pPr>
        <w:spacing w:line="276" w:lineRule="auto"/>
        <w:rPr>
          <w:color w:val="000000"/>
        </w:rPr>
      </w:pPr>
    </w:p>
    <w:p w14:paraId="6C517EE4" w14:textId="5FB71560" w:rsidR="004303B2" w:rsidRDefault="00F5733D" w:rsidP="004303B2">
      <w:pPr>
        <w:spacing w:line="276" w:lineRule="auto"/>
        <w:rPr>
          <w:color w:val="000000"/>
        </w:rPr>
      </w:pPr>
      <w:r w:rsidRPr="005128FD">
        <w:rPr>
          <w:noProof/>
          <w:lang w:eastAsia="sv-SE"/>
        </w:rPr>
        <w:drawing>
          <wp:inline distT="0" distB="0" distL="0" distR="0" wp14:anchorId="103458B3" wp14:editId="2D9D94CF">
            <wp:extent cx="2524125" cy="2524125"/>
            <wp:effectExtent l="0" t="0" r="9525" b="9525"/>
            <wp:docPr id="594618269" name="Picture 3" descr="A graph of different colored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18269" name="Picture 3" descr="A graph of different colored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D43" w:rsidRPr="005128FD">
        <w:rPr>
          <w:noProof/>
          <w:lang w:eastAsia="sv-SE"/>
        </w:rPr>
        <w:drawing>
          <wp:inline distT="0" distB="0" distL="0" distR="0" wp14:anchorId="508D9432" wp14:editId="02589AC6">
            <wp:extent cx="2524125" cy="2524125"/>
            <wp:effectExtent l="0" t="0" r="9525" b="9525"/>
            <wp:docPr id="15494156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41567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BF97" w14:textId="073C5657" w:rsidR="001B4BAB" w:rsidRDefault="008545AC" w:rsidP="152231F7">
      <w:pPr>
        <w:spacing w:line="257" w:lineRule="auto"/>
        <w:rPr>
          <w:rFonts w:eastAsia="Times New Roman"/>
        </w:rPr>
      </w:pPr>
      <w:r w:rsidRPr="003A45F3">
        <w:rPr>
          <w:lang w:eastAsia="sv-SE"/>
        </w:rPr>
        <w:t>Fig. S</w:t>
      </w:r>
      <w:r w:rsidR="00E45222">
        <w:rPr>
          <w:lang w:eastAsia="sv-SE"/>
        </w:rPr>
        <w:t>3</w:t>
      </w:r>
      <w:r w:rsidRPr="003A45F3">
        <w:rPr>
          <w:lang w:eastAsia="sv-SE"/>
        </w:rPr>
        <w:t xml:space="preserve">: </w:t>
      </w:r>
      <w:r w:rsidR="00875229" w:rsidRPr="003A45F3">
        <w:rPr>
          <w:lang w:eastAsia="sv-SE"/>
        </w:rPr>
        <w:t xml:space="preserve">PCA score plot from LC-HRMS derived metabolomic profiles for </w:t>
      </w:r>
      <w:r w:rsidR="00875229" w:rsidRPr="003A45F3">
        <w:rPr>
          <w:i/>
        </w:rPr>
        <w:t>D. sacculus</w:t>
      </w:r>
      <w:r w:rsidR="00875229" w:rsidRPr="003A45F3">
        <w:t xml:space="preserve"> (left, </w:t>
      </w:r>
      <w:r w:rsidR="00DD3A89" w:rsidRPr="003A45F3">
        <w:t>-</w:t>
      </w:r>
      <w:r w:rsidR="00875229" w:rsidRPr="003A45F3">
        <w:t xml:space="preserve">MS data) and </w:t>
      </w:r>
      <w:r w:rsidR="00875229" w:rsidRPr="003A45F3">
        <w:rPr>
          <w:i/>
        </w:rPr>
        <w:t xml:space="preserve">D. acuminata </w:t>
      </w:r>
      <w:r w:rsidR="00875229" w:rsidRPr="003A45F3">
        <w:t xml:space="preserve">(right, </w:t>
      </w:r>
      <w:r w:rsidR="00DD3A89" w:rsidRPr="003A45F3">
        <w:t>+</w:t>
      </w:r>
      <w:r w:rsidR="00875229" w:rsidRPr="003A45F3">
        <w:t xml:space="preserve">MS data) after 68.5 hours of exposure to three concentrations of chemical cues purified from copepods (copepodamides, triangles), a living </w:t>
      </w:r>
      <w:r w:rsidR="00875229" w:rsidRPr="003A45F3">
        <w:rPr>
          <w:i/>
        </w:rPr>
        <w:t>Acartia</w:t>
      </w:r>
      <w:r w:rsidR="00875229" w:rsidRPr="003A45F3">
        <w:t xml:space="preserve"> sp. copepod (circles), or control conditions (squares)</w:t>
      </w:r>
      <w:r w:rsidR="00083C57" w:rsidRPr="003A45F3">
        <w:t xml:space="preserve"> without copepods or copepodamides</w:t>
      </w:r>
      <w:r w:rsidR="00875229" w:rsidRPr="003A45F3">
        <w:t xml:space="preserve">. Transparent symbols without borders </w:t>
      </w:r>
      <w:r w:rsidR="006F5C6F" w:rsidRPr="003A45F3">
        <w:t>denote</w:t>
      </w:r>
      <w:r w:rsidR="00875229" w:rsidRPr="003A45F3">
        <w:t xml:space="preserve"> individual </w:t>
      </w:r>
      <w:r w:rsidR="30F06170" w:rsidRPr="003A45F3">
        <w:t>replicates</w:t>
      </w:r>
      <w:r w:rsidR="00875229" w:rsidRPr="003A45F3">
        <w:t xml:space="preserve"> and opaque symbols with black border denote the centroids (averages) for each group.</w:t>
      </w:r>
      <w:r w:rsidR="00431FDD" w:rsidRPr="003A45F3">
        <w:t xml:space="preserve"> </w:t>
      </w:r>
      <w:r>
        <w:rPr>
          <w:noProof/>
        </w:rPr>
        <w:lastRenderedPageBreak/>
        <w:drawing>
          <wp:inline distT="0" distB="0" distL="0" distR="0" wp14:anchorId="575B3A3A" wp14:editId="52B321B5">
            <wp:extent cx="5219702" cy="7964168"/>
            <wp:effectExtent l="0" t="0" r="0" b="0"/>
            <wp:docPr id="9418831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2" cy="796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2915416A" w:rsidRPr="003A45F3">
        <w:rPr>
          <w:noProof/>
        </w:rPr>
        <w:t>Fig. S</w:t>
      </w:r>
      <w:r w:rsidR="00E45222">
        <w:rPr>
          <w:noProof/>
        </w:rPr>
        <w:t>4</w:t>
      </w:r>
      <w:r w:rsidR="2915416A" w:rsidRPr="003A45F3">
        <w:rPr>
          <w:noProof/>
        </w:rPr>
        <w:t>:</w:t>
      </w:r>
      <w:r w:rsidR="2915416A" w:rsidRPr="003A45F3">
        <w:rPr>
          <w:rFonts w:eastAsia="Calibri"/>
        </w:rPr>
        <w:t xml:space="preserve"> </w:t>
      </w:r>
      <w:r w:rsidR="2915416A" w:rsidRPr="003A45F3">
        <w:rPr>
          <w:rFonts w:eastAsia="Calibri"/>
          <w:noProof/>
        </w:rPr>
        <w:t xml:space="preserve">Heatmap of significantly affected features of </w:t>
      </w:r>
      <w:r w:rsidR="2915416A" w:rsidRPr="003A45F3">
        <w:rPr>
          <w:rFonts w:eastAsia="Calibri"/>
          <w:i/>
          <w:iCs/>
          <w:noProof/>
        </w:rPr>
        <w:t>D. sacculus</w:t>
      </w:r>
      <w:r w:rsidR="2915416A" w:rsidRPr="003A45F3">
        <w:rPr>
          <w:rFonts w:eastAsia="Calibri"/>
          <w:noProof/>
        </w:rPr>
        <w:t xml:space="preserve"> (+MS data) after 68.5 hours of exposure to three concentrations of copepodamides, a living </w:t>
      </w:r>
      <w:r w:rsidR="2915416A" w:rsidRPr="003A45F3">
        <w:rPr>
          <w:rFonts w:eastAsia="Calibri"/>
          <w:i/>
          <w:iCs/>
          <w:noProof/>
        </w:rPr>
        <w:t>Acartia</w:t>
      </w:r>
      <w:r w:rsidR="2915416A" w:rsidRPr="003A45F3">
        <w:rPr>
          <w:rFonts w:eastAsia="Calibri"/>
          <w:noProof/>
        </w:rPr>
        <w:t xml:space="preserve"> sp. copepod, or control conditions. Data represented are mean normalized areas of triplicates. Putatively annotated features </w:t>
      </w:r>
      <w:r w:rsidR="00A17F35" w:rsidRPr="003A45F3">
        <w:rPr>
          <w:rFonts w:eastAsia="Calibri"/>
          <w:noProof/>
        </w:rPr>
        <w:t xml:space="preserve">are </w:t>
      </w:r>
      <w:r w:rsidR="001D08AA" w:rsidRPr="003A45F3">
        <w:rPr>
          <w:rFonts w:eastAsia="Calibri"/>
          <w:noProof/>
        </w:rPr>
        <w:t>specified</w:t>
      </w:r>
      <w:r w:rsidR="00A17F35" w:rsidRPr="003A45F3">
        <w:rPr>
          <w:rFonts w:eastAsia="Calibri"/>
          <w:noProof/>
        </w:rPr>
        <w:t xml:space="preserve"> (e.g., lysoDGCC (16:1))</w:t>
      </w:r>
      <w:r w:rsidR="2915416A" w:rsidRPr="003A45F3">
        <w:rPr>
          <w:rFonts w:eastAsia="Calibri"/>
          <w:noProof/>
        </w:rPr>
        <w:t xml:space="preserve">, otherwise features </w:t>
      </w:r>
      <w:r w:rsidR="00A17F35" w:rsidRPr="003A45F3">
        <w:rPr>
          <w:rFonts w:eastAsia="Calibri"/>
          <w:noProof/>
        </w:rPr>
        <w:t>are</w:t>
      </w:r>
      <w:r w:rsidR="2915416A" w:rsidRPr="003A45F3">
        <w:rPr>
          <w:rFonts w:eastAsia="Calibri"/>
          <w:noProof/>
        </w:rPr>
        <w:t xml:space="preserve"> defined as M:</w:t>
      </w:r>
      <w:r w:rsidR="2915416A" w:rsidRPr="003A45F3">
        <w:rPr>
          <w:rFonts w:eastAsia="Calibri"/>
          <w:i/>
          <w:iCs/>
          <w:noProof/>
        </w:rPr>
        <w:t>m/z</w:t>
      </w:r>
      <w:r w:rsidR="2915416A" w:rsidRPr="003A45F3">
        <w:rPr>
          <w:rFonts w:eastAsia="Calibri"/>
          <w:noProof/>
        </w:rPr>
        <w:t xml:space="preserve"> of the parent ion and T:retention time in seconds. The color coding corresponded to features with a relatively lower (blue) and higher (red) level of expression for a given feature (e.g. the feature M298T600 was over-expressed only in the copepod treatment). </w:t>
      </w:r>
      <w:r w:rsidR="2D31C72D" w:rsidRPr="003A45F3">
        <w:rPr>
          <w:rFonts w:eastAsia="Calibri"/>
          <w:noProof/>
        </w:rPr>
        <w:t xml:space="preserve">DGCC: diacylglycerylcarboxyhydroxymethylcholine, </w:t>
      </w:r>
      <w:r w:rsidR="22DC4BB4" w:rsidRPr="003A45F3">
        <w:rPr>
          <w:rFonts w:eastAsia="Calibri"/>
        </w:rPr>
        <w:t>MG: monoacylglycerol</w:t>
      </w:r>
      <w:r w:rsidR="0060A25E" w:rsidRPr="003A45F3">
        <w:rPr>
          <w:rFonts w:eastAsia="Calibri"/>
        </w:rPr>
        <w:t>;</w:t>
      </w:r>
      <w:r w:rsidR="22DC4BB4" w:rsidRPr="003A45F3">
        <w:rPr>
          <w:rFonts w:eastAsia="Calibri"/>
        </w:rPr>
        <w:t xml:space="preserve"> </w:t>
      </w:r>
      <w:r w:rsidR="1293CD93" w:rsidRPr="003A45F3">
        <w:rPr>
          <w:rFonts w:eastAsia="Calibri"/>
        </w:rPr>
        <w:t>PC:</w:t>
      </w:r>
      <w:r w:rsidR="1293CD93" w:rsidRPr="003A45F3">
        <w:rPr>
          <w:rFonts w:eastAsia="Calibri"/>
          <w:noProof/>
        </w:rPr>
        <w:t xml:space="preserve"> </w:t>
      </w:r>
      <w:r w:rsidR="1293CD93" w:rsidRPr="003A45F3">
        <w:rPr>
          <w:rFonts w:eastAsia="Calibri"/>
        </w:rPr>
        <w:t>phosphatidylcholine</w:t>
      </w:r>
      <w:r w:rsidR="21853F71" w:rsidRPr="003A45F3">
        <w:rPr>
          <w:rFonts w:eastAsia="Calibri"/>
        </w:rPr>
        <w:t>.</w:t>
      </w:r>
    </w:p>
    <w:p w14:paraId="39A1E207" w14:textId="0AA56DF9" w:rsidR="001B4BAB" w:rsidRDefault="001B4BAB" w:rsidP="004303B2">
      <w:pPr>
        <w:spacing w:line="276" w:lineRule="auto"/>
        <w:rPr>
          <w:color w:val="000000"/>
        </w:rPr>
      </w:pPr>
    </w:p>
    <w:p w14:paraId="0D2B1C54" w14:textId="290D4989" w:rsidR="004D677A" w:rsidRPr="003A45F3" w:rsidRDefault="004D677A" w:rsidP="004303B2">
      <w:pPr>
        <w:spacing w:line="276" w:lineRule="auto"/>
        <w:rPr>
          <w:rFonts w:eastAsia="Calibri"/>
        </w:rPr>
      </w:pPr>
      <w:r>
        <w:rPr>
          <w:noProof/>
        </w:rPr>
        <w:drawing>
          <wp:inline distT="0" distB="0" distL="0" distR="0" wp14:anchorId="40BADA18" wp14:editId="1546A84C">
            <wp:extent cx="5715000" cy="5324474"/>
            <wp:effectExtent l="0" t="0" r="0" b="9525"/>
            <wp:docPr id="242231003" name="Picture 6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2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7BF047B9" w:rsidRPr="003A45F3">
        <w:rPr>
          <w:noProof/>
        </w:rPr>
        <w:t>Fig. S</w:t>
      </w:r>
      <w:r w:rsidR="00E45222">
        <w:rPr>
          <w:noProof/>
        </w:rPr>
        <w:t>5</w:t>
      </w:r>
      <w:r w:rsidR="7BF047B9" w:rsidRPr="003A45F3">
        <w:rPr>
          <w:noProof/>
        </w:rPr>
        <w:t xml:space="preserve">: </w:t>
      </w:r>
      <w:r w:rsidR="7BF047B9" w:rsidRPr="003A45F3">
        <w:rPr>
          <w:rFonts w:eastAsia="Calibri"/>
          <w:noProof/>
        </w:rPr>
        <w:t xml:space="preserve">Heatmap of significantly affected features of </w:t>
      </w:r>
      <w:r w:rsidR="7BF047B9" w:rsidRPr="003A45F3">
        <w:rPr>
          <w:rFonts w:eastAsia="Calibri"/>
          <w:i/>
          <w:iCs/>
          <w:noProof/>
        </w:rPr>
        <w:t>D. sacculus</w:t>
      </w:r>
      <w:r w:rsidR="7BF047B9" w:rsidRPr="003A45F3">
        <w:rPr>
          <w:rFonts w:eastAsia="Calibri"/>
          <w:noProof/>
        </w:rPr>
        <w:t xml:space="preserve"> (-MS data) after 68.5 hours of exposure to three concentrations of copepodamides, a living </w:t>
      </w:r>
      <w:r w:rsidR="7BF047B9" w:rsidRPr="003A45F3">
        <w:rPr>
          <w:rFonts w:eastAsia="Calibri"/>
          <w:i/>
          <w:iCs/>
          <w:noProof/>
        </w:rPr>
        <w:t>Acartia</w:t>
      </w:r>
      <w:r w:rsidR="7BF047B9" w:rsidRPr="003A45F3">
        <w:rPr>
          <w:rFonts w:eastAsia="Calibri"/>
          <w:noProof/>
        </w:rPr>
        <w:t xml:space="preserve"> sp. copepod, or control conditions. Data represented are mean normalized areas of triplicates. </w:t>
      </w:r>
      <w:r w:rsidR="119753CC" w:rsidRPr="003A45F3">
        <w:rPr>
          <w:rFonts w:eastAsia="Calibri"/>
          <w:noProof/>
        </w:rPr>
        <w:t>Features</w:t>
      </w:r>
      <w:r w:rsidR="7BF047B9" w:rsidRPr="003A45F3">
        <w:rPr>
          <w:rFonts w:eastAsia="Calibri"/>
          <w:noProof/>
        </w:rPr>
        <w:t xml:space="preserve"> were defined as M:</w:t>
      </w:r>
      <w:r w:rsidR="7BF047B9" w:rsidRPr="003A45F3">
        <w:rPr>
          <w:rFonts w:eastAsia="Calibri"/>
          <w:i/>
          <w:iCs/>
          <w:noProof/>
        </w:rPr>
        <w:t>m/z</w:t>
      </w:r>
      <w:r w:rsidR="7BF047B9" w:rsidRPr="003A45F3">
        <w:rPr>
          <w:rFonts w:eastAsia="Calibri"/>
          <w:noProof/>
        </w:rPr>
        <w:t xml:space="preserve"> of the parent ion and T:retention time in seconds. The color coding corresponded to features with a relatively lower (blue) and higher (red) level of expression for a given feature</w:t>
      </w:r>
      <w:r w:rsidR="0E1650CD" w:rsidRPr="003A45F3">
        <w:rPr>
          <w:rFonts w:eastAsia="Calibri"/>
          <w:noProof/>
        </w:rPr>
        <w:t>.</w:t>
      </w:r>
      <w:r w:rsidR="009373EF" w:rsidRPr="003A45F3">
        <w:rPr>
          <w:rFonts w:eastAsia="Calibri"/>
          <w:noProof/>
        </w:rPr>
        <w:t xml:space="preserve"> See </w:t>
      </w:r>
      <w:r w:rsidR="00010C77" w:rsidRPr="003A45F3">
        <w:rPr>
          <w:rFonts w:eastAsia="Calibri"/>
          <w:noProof/>
        </w:rPr>
        <w:t xml:space="preserve">Fig. </w:t>
      </w:r>
      <w:r w:rsidR="00BC3742" w:rsidRPr="003A45F3">
        <w:rPr>
          <w:rFonts w:eastAsia="Calibri"/>
          <w:noProof/>
        </w:rPr>
        <w:t>S3 for further details</w:t>
      </w:r>
      <w:r w:rsidR="001D08AA" w:rsidRPr="003A45F3">
        <w:rPr>
          <w:rFonts w:eastAsia="Calibri"/>
          <w:noProof/>
        </w:rPr>
        <w:t>.</w:t>
      </w:r>
    </w:p>
    <w:p w14:paraId="7A7D117C" w14:textId="6A1DB5F0" w:rsidR="004D677A" w:rsidRPr="003A45F3" w:rsidRDefault="002F5334" w:rsidP="004303B2">
      <w:pPr>
        <w:spacing w:line="276" w:lineRule="auto"/>
        <w:rPr>
          <w:rFonts w:eastAsia="Calibri"/>
        </w:rPr>
      </w:pPr>
      <w:r>
        <w:rPr>
          <w:noProof/>
        </w:rPr>
        <w:lastRenderedPageBreak/>
        <w:drawing>
          <wp:inline distT="0" distB="0" distL="0" distR="0" wp14:anchorId="0EBB63EE" wp14:editId="38183F71">
            <wp:extent cx="5172075" cy="7211644"/>
            <wp:effectExtent l="0" t="0" r="0" b="8890"/>
            <wp:docPr id="228776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21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0AA676">
        <w:br/>
      </w:r>
      <w:r w:rsidR="750AA676" w:rsidRPr="003A45F3">
        <w:rPr>
          <w:noProof/>
        </w:rPr>
        <w:t>Fig. S</w:t>
      </w:r>
      <w:r w:rsidR="00E45222">
        <w:rPr>
          <w:noProof/>
        </w:rPr>
        <w:t>6</w:t>
      </w:r>
      <w:r w:rsidR="750AA676" w:rsidRPr="003A45F3">
        <w:rPr>
          <w:noProof/>
        </w:rPr>
        <w:t xml:space="preserve">: </w:t>
      </w:r>
      <w:r w:rsidR="750AA676" w:rsidRPr="003A45F3">
        <w:rPr>
          <w:rFonts w:eastAsia="Calibri"/>
          <w:noProof/>
        </w:rPr>
        <w:t xml:space="preserve">Heatmap of significantly affected features of </w:t>
      </w:r>
      <w:r w:rsidR="750AA676" w:rsidRPr="003A45F3">
        <w:rPr>
          <w:rFonts w:eastAsia="Calibri"/>
          <w:i/>
          <w:iCs/>
          <w:noProof/>
        </w:rPr>
        <w:t xml:space="preserve">D. acuminata </w:t>
      </w:r>
      <w:r w:rsidR="750AA676" w:rsidRPr="003A45F3">
        <w:rPr>
          <w:rFonts w:eastAsia="Calibri"/>
          <w:noProof/>
        </w:rPr>
        <w:t xml:space="preserve">(+MS data) after 68.5 hours of exposure to three concentrations of copepodamides, a living </w:t>
      </w:r>
      <w:r w:rsidR="750AA676" w:rsidRPr="003A45F3">
        <w:rPr>
          <w:rFonts w:eastAsia="Calibri"/>
          <w:i/>
          <w:iCs/>
          <w:noProof/>
        </w:rPr>
        <w:t>Acartia</w:t>
      </w:r>
      <w:r w:rsidR="750AA676" w:rsidRPr="003A45F3">
        <w:rPr>
          <w:rFonts w:eastAsia="Calibri"/>
          <w:noProof/>
        </w:rPr>
        <w:t xml:space="preserve"> sp. copepod, or control conditions. Data represented are mean normalized areas of triplicates. Putatively annotated features are </w:t>
      </w:r>
      <w:r w:rsidR="001D08AA" w:rsidRPr="003A45F3">
        <w:rPr>
          <w:rFonts w:eastAsia="Calibri"/>
          <w:noProof/>
        </w:rPr>
        <w:t>specified</w:t>
      </w:r>
      <w:r w:rsidR="4D466F63" w:rsidRPr="003A45F3">
        <w:rPr>
          <w:rFonts w:eastAsia="Calibri"/>
          <w:noProof/>
        </w:rPr>
        <w:t>,</w:t>
      </w:r>
      <w:r w:rsidR="750AA676" w:rsidRPr="003A45F3">
        <w:rPr>
          <w:rFonts w:eastAsia="Calibri"/>
          <w:noProof/>
        </w:rPr>
        <w:t xml:space="preserve"> otherwise features are defined as M:</w:t>
      </w:r>
      <w:r w:rsidR="750AA676" w:rsidRPr="003A45F3">
        <w:rPr>
          <w:rFonts w:eastAsia="Calibri"/>
          <w:i/>
          <w:iCs/>
          <w:noProof/>
        </w:rPr>
        <w:t>m/z</w:t>
      </w:r>
      <w:r w:rsidR="750AA676" w:rsidRPr="003A45F3">
        <w:rPr>
          <w:rFonts w:eastAsia="Calibri"/>
          <w:noProof/>
        </w:rPr>
        <w:t xml:space="preserve"> of the parent ion and T:retention time in seconds. The color coding corresponded to features with a relatively lower (blue) and higher (red) level of expression for a given feature</w:t>
      </w:r>
      <w:r w:rsidR="03B9B217" w:rsidRPr="003A45F3">
        <w:rPr>
          <w:rFonts w:eastAsia="Calibri"/>
          <w:noProof/>
        </w:rPr>
        <w:t>.</w:t>
      </w:r>
      <w:r w:rsidR="00035B93" w:rsidRPr="00035B93">
        <w:rPr>
          <w:rFonts w:eastAsia="Calibri"/>
          <w:noProof/>
        </w:rPr>
        <w:t xml:space="preserve"> </w:t>
      </w:r>
      <w:r w:rsidR="00035B93" w:rsidRPr="003A45F3">
        <w:rPr>
          <w:rFonts w:eastAsia="Calibri"/>
          <w:noProof/>
        </w:rPr>
        <w:t>See Fig. S3 for further details.</w:t>
      </w:r>
    </w:p>
    <w:p w14:paraId="0A58A1ED" w14:textId="0B1C2AA9" w:rsidR="002271A9" w:rsidRPr="00035B93" w:rsidRDefault="00F85D14" w:rsidP="004D677A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EF1F72F" wp14:editId="77A2B575">
            <wp:extent cx="5715000" cy="4533900"/>
            <wp:effectExtent l="0" t="0" r="0" b="0"/>
            <wp:docPr id="11159470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C72081" w:rsidRPr="75C72081">
        <w:rPr>
          <w:noProof/>
        </w:rPr>
        <w:t xml:space="preserve"> </w:t>
      </w:r>
      <w:r w:rsidR="75C72081" w:rsidRPr="003A45F3">
        <w:rPr>
          <w:noProof/>
        </w:rPr>
        <w:t>Fig. S</w:t>
      </w:r>
      <w:r w:rsidR="00E45222">
        <w:rPr>
          <w:noProof/>
        </w:rPr>
        <w:t>7</w:t>
      </w:r>
      <w:r w:rsidR="75C72081" w:rsidRPr="003A45F3">
        <w:rPr>
          <w:noProof/>
        </w:rPr>
        <w:t>:</w:t>
      </w:r>
      <w:r w:rsidR="007D4EDE" w:rsidRPr="003A45F3">
        <w:rPr>
          <w:noProof/>
        </w:rPr>
        <w:t xml:space="preserve"> </w:t>
      </w:r>
      <w:r w:rsidR="75C72081" w:rsidRPr="003A45F3">
        <w:rPr>
          <w:rFonts w:eastAsia="Calibri"/>
          <w:noProof/>
        </w:rPr>
        <w:t xml:space="preserve">Heatmap of significantly affected features of </w:t>
      </w:r>
      <w:r w:rsidR="75C72081" w:rsidRPr="003A45F3">
        <w:rPr>
          <w:rFonts w:eastAsia="Calibri"/>
          <w:i/>
          <w:iCs/>
          <w:noProof/>
        </w:rPr>
        <w:t xml:space="preserve">D. acuminata </w:t>
      </w:r>
      <w:r w:rsidR="2E0AB8FC" w:rsidRPr="003A45F3">
        <w:rPr>
          <w:rFonts w:eastAsia="Calibri"/>
          <w:noProof/>
        </w:rPr>
        <w:t>(-</w:t>
      </w:r>
      <w:r w:rsidR="75C72081" w:rsidRPr="003A45F3">
        <w:rPr>
          <w:rFonts w:eastAsia="Calibri"/>
          <w:noProof/>
        </w:rPr>
        <w:t xml:space="preserve">MS data) after 68.5 hours of exposure to three concentrations of copepodamides, a living </w:t>
      </w:r>
      <w:r w:rsidR="75C72081" w:rsidRPr="003A45F3">
        <w:rPr>
          <w:rFonts w:eastAsia="Calibri"/>
          <w:i/>
          <w:iCs/>
          <w:noProof/>
        </w:rPr>
        <w:t>Acartia</w:t>
      </w:r>
      <w:r w:rsidR="75C72081" w:rsidRPr="003A45F3">
        <w:rPr>
          <w:rFonts w:eastAsia="Calibri"/>
          <w:noProof/>
        </w:rPr>
        <w:t xml:space="preserve"> sp. copepod, or control conditions. Data represented are mean normalized areas of triplicates. Putatively annotated features are </w:t>
      </w:r>
      <w:r w:rsidR="003A45F3">
        <w:rPr>
          <w:rFonts w:eastAsia="Calibri"/>
          <w:noProof/>
        </w:rPr>
        <w:t>specified</w:t>
      </w:r>
      <w:r w:rsidR="75C72081" w:rsidRPr="003A45F3">
        <w:rPr>
          <w:rFonts w:eastAsia="Calibri"/>
          <w:noProof/>
        </w:rPr>
        <w:t>, otherwise features are defined as M:</w:t>
      </w:r>
      <w:r w:rsidR="75C72081" w:rsidRPr="003A45F3">
        <w:rPr>
          <w:rFonts w:eastAsia="Calibri"/>
          <w:i/>
          <w:iCs/>
          <w:noProof/>
        </w:rPr>
        <w:t>m/z</w:t>
      </w:r>
      <w:r w:rsidR="75C72081" w:rsidRPr="003A45F3">
        <w:rPr>
          <w:rFonts w:eastAsia="Calibri"/>
          <w:noProof/>
        </w:rPr>
        <w:t xml:space="preserve"> of the parent ion and T:retention time in seconds. The color coding corresponded to features with a relatively lower (blue) and higher (red) level of expression for a given feature.</w:t>
      </w:r>
      <w:r w:rsidR="00035B93" w:rsidRPr="00035B93">
        <w:rPr>
          <w:rFonts w:eastAsia="Calibri"/>
          <w:noProof/>
        </w:rPr>
        <w:t xml:space="preserve"> </w:t>
      </w:r>
      <w:r w:rsidR="00035B93" w:rsidRPr="003A45F3">
        <w:rPr>
          <w:rFonts w:eastAsia="Calibri"/>
          <w:noProof/>
        </w:rPr>
        <w:t>See Fig. S3 for further details.</w:t>
      </w:r>
    </w:p>
    <w:sectPr w:rsidR="002271A9" w:rsidRPr="00035B93" w:rsidSect="00A53847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4F60" w14:textId="77777777" w:rsidR="00F24ADC" w:rsidRDefault="00F24ADC" w:rsidP="005128FD">
      <w:pPr>
        <w:spacing w:after="0" w:line="240" w:lineRule="auto"/>
      </w:pPr>
      <w:r>
        <w:separator/>
      </w:r>
    </w:p>
  </w:endnote>
  <w:endnote w:type="continuationSeparator" w:id="0">
    <w:p w14:paraId="70C5AC83" w14:textId="77777777" w:rsidR="00F24ADC" w:rsidRDefault="00F24ADC" w:rsidP="005128FD">
      <w:pPr>
        <w:spacing w:after="0" w:line="240" w:lineRule="auto"/>
      </w:pPr>
      <w:r>
        <w:continuationSeparator/>
      </w:r>
    </w:p>
  </w:endnote>
  <w:endnote w:type="continuationNotice" w:id="1">
    <w:p w14:paraId="190E1542" w14:textId="77777777" w:rsidR="00F24ADC" w:rsidRDefault="00F24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FC4E" w14:textId="77777777" w:rsidR="00F24ADC" w:rsidRDefault="00F24ADC" w:rsidP="005128FD">
      <w:pPr>
        <w:spacing w:after="0" w:line="240" w:lineRule="auto"/>
      </w:pPr>
      <w:r>
        <w:separator/>
      </w:r>
    </w:p>
  </w:footnote>
  <w:footnote w:type="continuationSeparator" w:id="0">
    <w:p w14:paraId="6ACA35CB" w14:textId="77777777" w:rsidR="00F24ADC" w:rsidRDefault="00F24ADC" w:rsidP="005128FD">
      <w:pPr>
        <w:spacing w:after="0" w:line="240" w:lineRule="auto"/>
      </w:pPr>
      <w:r>
        <w:continuationSeparator/>
      </w:r>
    </w:p>
  </w:footnote>
  <w:footnote w:type="continuationNotice" w:id="1">
    <w:p w14:paraId="167BF219" w14:textId="77777777" w:rsidR="00F24ADC" w:rsidRDefault="00F24AD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2C"/>
    <w:rsid w:val="00010C77"/>
    <w:rsid w:val="00017F33"/>
    <w:rsid w:val="000324EE"/>
    <w:rsid w:val="000352EC"/>
    <w:rsid w:val="00035B93"/>
    <w:rsid w:val="00042CCE"/>
    <w:rsid w:val="00061B07"/>
    <w:rsid w:val="00070404"/>
    <w:rsid w:val="00073530"/>
    <w:rsid w:val="0007577A"/>
    <w:rsid w:val="00083C57"/>
    <w:rsid w:val="000A3A36"/>
    <w:rsid w:val="000A4F10"/>
    <w:rsid w:val="000B0438"/>
    <w:rsid w:val="000B1F66"/>
    <w:rsid w:val="000C010A"/>
    <w:rsid w:val="000C0FAF"/>
    <w:rsid w:val="000C2409"/>
    <w:rsid w:val="000D0CD6"/>
    <w:rsid w:val="000D2361"/>
    <w:rsid w:val="000D54D0"/>
    <w:rsid w:val="000E11FA"/>
    <w:rsid w:val="000E1437"/>
    <w:rsid w:val="000F47E5"/>
    <w:rsid w:val="001067A2"/>
    <w:rsid w:val="00123E07"/>
    <w:rsid w:val="00127CB6"/>
    <w:rsid w:val="0013741E"/>
    <w:rsid w:val="00151A6C"/>
    <w:rsid w:val="00161227"/>
    <w:rsid w:val="001654BC"/>
    <w:rsid w:val="00170F45"/>
    <w:rsid w:val="00171D0F"/>
    <w:rsid w:val="00171E99"/>
    <w:rsid w:val="00184271"/>
    <w:rsid w:val="001A24AE"/>
    <w:rsid w:val="001B4BAB"/>
    <w:rsid w:val="001B7E86"/>
    <w:rsid w:val="001C240B"/>
    <w:rsid w:val="001D08AA"/>
    <w:rsid w:val="001D5973"/>
    <w:rsid w:val="001F08DB"/>
    <w:rsid w:val="00203A63"/>
    <w:rsid w:val="002271A9"/>
    <w:rsid w:val="00237139"/>
    <w:rsid w:val="002444E6"/>
    <w:rsid w:val="00250E04"/>
    <w:rsid w:val="0025149F"/>
    <w:rsid w:val="00257BA6"/>
    <w:rsid w:val="00274798"/>
    <w:rsid w:val="0028568B"/>
    <w:rsid w:val="00285D43"/>
    <w:rsid w:val="002A52DC"/>
    <w:rsid w:val="002A7849"/>
    <w:rsid w:val="002B19A3"/>
    <w:rsid w:val="002C07FF"/>
    <w:rsid w:val="002C705E"/>
    <w:rsid w:val="002E5EDB"/>
    <w:rsid w:val="002F5334"/>
    <w:rsid w:val="003231CE"/>
    <w:rsid w:val="003337E1"/>
    <w:rsid w:val="00342B82"/>
    <w:rsid w:val="00342C47"/>
    <w:rsid w:val="003450D2"/>
    <w:rsid w:val="00350D60"/>
    <w:rsid w:val="00375218"/>
    <w:rsid w:val="00376C7B"/>
    <w:rsid w:val="00380D78"/>
    <w:rsid w:val="00385837"/>
    <w:rsid w:val="00385AAC"/>
    <w:rsid w:val="00386F76"/>
    <w:rsid w:val="0039377C"/>
    <w:rsid w:val="003A45F3"/>
    <w:rsid w:val="003A61BA"/>
    <w:rsid w:val="003A7598"/>
    <w:rsid w:val="003B48E8"/>
    <w:rsid w:val="003C500F"/>
    <w:rsid w:val="003F02A3"/>
    <w:rsid w:val="003F5E9B"/>
    <w:rsid w:val="004041AE"/>
    <w:rsid w:val="00406FB7"/>
    <w:rsid w:val="004113E3"/>
    <w:rsid w:val="0041259C"/>
    <w:rsid w:val="00422B7F"/>
    <w:rsid w:val="00424C1D"/>
    <w:rsid w:val="00424DF8"/>
    <w:rsid w:val="00427915"/>
    <w:rsid w:val="004279B3"/>
    <w:rsid w:val="00427BD4"/>
    <w:rsid w:val="004303B2"/>
    <w:rsid w:val="00431FDD"/>
    <w:rsid w:val="0045678C"/>
    <w:rsid w:val="00492668"/>
    <w:rsid w:val="00494892"/>
    <w:rsid w:val="004A1291"/>
    <w:rsid w:val="004B6E4F"/>
    <w:rsid w:val="004C215C"/>
    <w:rsid w:val="004C64FB"/>
    <w:rsid w:val="004D1B43"/>
    <w:rsid w:val="004D2AAF"/>
    <w:rsid w:val="004D677A"/>
    <w:rsid w:val="0050204F"/>
    <w:rsid w:val="005128FD"/>
    <w:rsid w:val="00537B45"/>
    <w:rsid w:val="00540713"/>
    <w:rsid w:val="00563B70"/>
    <w:rsid w:val="00566F94"/>
    <w:rsid w:val="005707BC"/>
    <w:rsid w:val="00584A02"/>
    <w:rsid w:val="00594560"/>
    <w:rsid w:val="005A5599"/>
    <w:rsid w:val="005C1649"/>
    <w:rsid w:val="005F21F5"/>
    <w:rsid w:val="005F5816"/>
    <w:rsid w:val="0060A25E"/>
    <w:rsid w:val="00627993"/>
    <w:rsid w:val="00630359"/>
    <w:rsid w:val="0063143F"/>
    <w:rsid w:val="006350C6"/>
    <w:rsid w:val="00674B1C"/>
    <w:rsid w:val="006828C5"/>
    <w:rsid w:val="0068447B"/>
    <w:rsid w:val="00693215"/>
    <w:rsid w:val="006967CF"/>
    <w:rsid w:val="006A6A04"/>
    <w:rsid w:val="006F5C6F"/>
    <w:rsid w:val="00703771"/>
    <w:rsid w:val="00710E8B"/>
    <w:rsid w:val="007170C0"/>
    <w:rsid w:val="00717374"/>
    <w:rsid w:val="00720811"/>
    <w:rsid w:val="0073595B"/>
    <w:rsid w:val="00736D73"/>
    <w:rsid w:val="007401CA"/>
    <w:rsid w:val="00750970"/>
    <w:rsid w:val="00753F7B"/>
    <w:rsid w:val="007655C4"/>
    <w:rsid w:val="00771F79"/>
    <w:rsid w:val="007A167C"/>
    <w:rsid w:val="007B193E"/>
    <w:rsid w:val="007B2966"/>
    <w:rsid w:val="007B5663"/>
    <w:rsid w:val="007D4EDE"/>
    <w:rsid w:val="007D58D5"/>
    <w:rsid w:val="007F2296"/>
    <w:rsid w:val="007F622F"/>
    <w:rsid w:val="008007A3"/>
    <w:rsid w:val="0080792B"/>
    <w:rsid w:val="0082177C"/>
    <w:rsid w:val="0083116F"/>
    <w:rsid w:val="008316BA"/>
    <w:rsid w:val="00834011"/>
    <w:rsid w:val="0083644B"/>
    <w:rsid w:val="00836F3F"/>
    <w:rsid w:val="008503C3"/>
    <w:rsid w:val="008545AC"/>
    <w:rsid w:val="0085519C"/>
    <w:rsid w:val="008719FC"/>
    <w:rsid w:val="00875229"/>
    <w:rsid w:val="008950EB"/>
    <w:rsid w:val="008A167F"/>
    <w:rsid w:val="008A2FE8"/>
    <w:rsid w:val="008B0471"/>
    <w:rsid w:val="008B0492"/>
    <w:rsid w:val="008B0B7C"/>
    <w:rsid w:val="008B7E39"/>
    <w:rsid w:val="008C275F"/>
    <w:rsid w:val="008D425F"/>
    <w:rsid w:val="008D4BA9"/>
    <w:rsid w:val="008E6686"/>
    <w:rsid w:val="008F3A2A"/>
    <w:rsid w:val="00900A5E"/>
    <w:rsid w:val="00913687"/>
    <w:rsid w:val="009276CA"/>
    <w:rsid w:val="009322B9"/>
    <w:rsid w:val="009373EF"/>
    <w:rsid w:val="00950F17"/>
    <w:rsid w:val="00965BE5"/>
    <w:rsid w:val="00970950"/>
    <w:rsid w:val="00993EAD"/>
    <w:rsid w:val="00994333"/>
    <w:rsid w:val="009A19C3"/>
    <w:rsid w:val="009D0F4E"/>
    <w:rsid w:val="009D3A8F"/>
    <w:rsid w:val="009D7678"/>
    <w:rsid w:val="009E55A1"/>
    <w:rsid w:val="009E5E21"/>
    <w:rsid w:val="009F08E3"/>
    <w:rsid w:val="009F327B"/>
    <w:rsid w:val="00A0016E"/>
    <w:rsid w:val="00A00E58"/>
    <w:rsid w:val="00A06449"/>
    <w:rsid w:val="00A070A0"/>
    <w:rsid w:val="00A17F35"/>
    <w:rsid w:val="00A209FF"/>
    <w:rsid w:val="00A21FE7"/>
    <w:rsid w:val="00A24F44"/>
    <w:rsid w:val="00A45FCF"/>
    <w:rsid w:val="00A53847"/>
    <w:rsid w:val="00A62662"/>
    <w:rsid w:val="00A65E5F"/>
    <w:rsid w:val="00A7669B"/>
    <w:rsid w:val="00A972C5"/>
    <w:rsid w:val="00AC0F2C"/>
    <w:rsid w:val="00AC7F83"/>
    <w:rsid w:val="00AD07AD"/>
    <w:rsid w:val="00AD3B53"/>
    <w:rsid w:val="00AF1B4C"/>
    <w:rsid w:val="00AF48DA"/>
    <w:rsid w:val="00B02162"/>
    <w:rsid w:val="00B25615"/>
    <w:rsid w:val="00B31393"/>
    <w:rsid w:val="00B36A7F"/>
    <w:rsid w:val="00B42344"/>
    <w:rsid w:val="00B63EA4"/>
    <w:rsid w:val="00B70748"/>
    <w:rsid w:val="00B76853"/>
    <w:rsid w:val="00B907BD"/>
    <w:rsid w:val="00B91869"/>
    <w:rsid w:val="00B9591A"/>
    <w:rsid w:val="00BA3E2E"/>
    <w:rsid w:val="00BA5E8B"/>
    <w:rsid w:val="00BC3742"/>
    <w:rsid w:val="00BC3E98"/>
    <w:rsid w:val="00BE1D90"/>
    <w:rsid w:val="00BE4CEF"/>
    <w:rsid w:val="00BF32F3"/>
    <w:rsid w:val="00BF4480"/>
    <w:rsid w:val="00C141DA"/>
    <w:rsid w:val="00C17829"/>
    <w:rsid w:val="00C17FD7"/>
    <w:rsid w:val="00C628A7"/>
    <w:rsid w:val="00C72E93"/>
    <w:rsid w:val="00C8367F"/>
    <w:rsid w:val="00C9060B"/>
    <w:rsid w:val="00CA660E"/>
    <w:rsid w:val="00CD392E"/>
    <w:rsid w:val="00D367A6"/>
    <w:rsid w:val="00D4125B"/>
    <w:rsid w:val="00D550CB"/>
    <w:rsid w:val="00D60D14"/>
    <w:rsid w:val="00D759D7"/>
    <w:rsid w:val="00D975B7"/>
    <w:rsid w:val="00DA7267"/>
    <w:rsid w:val="00DD1055"/>
    <w:rsid w:val="00DD3A89"/>
    <w:rsid w:val="00DE20DC"/>
    <w:rsid w:val="00DE6446"/>
    <w:rsid w:val="00E278B6"/>
    <w:rsid w:val="00E30628"/>
    <w:rsid w:val="00E310E1"/>
    <w:rsid w:val="00E37FAD"/>
    <w:rsid w:val="00E40C40"/>
    <w:rsid w:val="00E45121"/>
    <w:rsid w:val="00E45222"/>
    <w:rsid w:val="00E515D2"/>
    <w:rsid w:val="00E57A51"/>
    <w:rsid w:val="00E6728C"/>
    <w:rsid w:val="00E76FCC"/>
    <w:rsid w:val="00E8042D"/>
    <w:rsid w:val="00E876E5"/>
    <w:rsid w:val="00E90737"/>
    <w:rsid w:val="00E93A87"/>
    <w:rsid w:val="00E9773F"/>
    <w:rsid w:val="00EA4543"/>
    <w:rsid w:val="00EB0228"/>
    <w:rsid w:val="00EF0891"/>
    <w:rsid w:val="00EF22F1"/>
    <w:rsid w:val="00F056F1"/>
    <w:rsid w:val="00F12D43"/>
    <w:rsid w:val="00F179D2"/>
    <w:rsid w:val="00F201C5"/>
    <w:rsid w:val="00F24ADC"/>
    <w:rsid w:val="00F2795F"/>
    <w:rsid w:val="00F454B1"/>
    <w:rsid w:val="00F476EB"/>
    <w:rsid w:val="00F5733D"/>
    <w:rsid w:val="00F64C4B"/>
    <w:rsid w:val="00F676F1"/>
    <w:rsid w:val="00F724E0"/>
    <w:rsid w:val="00F73CE5"/>
    <w:rsid w:val="00F83294"/>
    <w:rsid w:val="00F85D14"/>
    <w:rsid w:val="00F91C6B"/>
    <w:rsid w:val="00FB577A"/>
    <w:rsid w:val="00FC670E"/>
    <w:rsid w:val="00FE3E8E"/>
    <w:rsid w:val="00FE775B"/>
    <w:rsid w:val="03B9B217"/>
    <w:rsid w:val="0A0655B4"/>
    <w:rsid w:val="0A9766CF"/>
    <w:rsid w:val="0B46977A"/>
    <w:rsid w:val="0C006C9F"/>
    <w:rsid w:val="0E1650CD"/>
    <w:rsid w:val="119753CC"/>
    <w:rsid w:val="1293CD93"/>
    <w:rsid w:val="139F5722"/>
    <w:rsid w:val="152231F7"/>
    <w:rsid w:val="1C1A9710"/>
    <w:rsid w:val="20B853DD"/>
    <w:rsid w:val="2122C06A"/>
    <w:rsid w:val="21853F71"/>
    <w:rsid w:val="22DC4BB4"/>
    <w:rsid w:val="23B2B865"/>
    <w:rsid w:val="261E90F0"/>
    <w:rsid w:val="2915416A"/>
    <w:rsid w:val="2D31C72D"/>
    <w:rsid w:val="2E0AB8FC"/>
    <w:rsid w:val="2F5DDE60"/>
    <w:rsid w:val="309FDAFB"/>
    <w:rsid w:val="30F06170"/>
    <w:rsid w:val="319376B0"/>
    <w:rsid w:val="34C614AC"/>
    <w:rsid w:val="37352995"/>
    <w:rsid w:val="4474D671"/>
    <w:rsid w:val="44AB223F"/>
    <w:rsid w:val="4D466F63"/>
    <w:rsid w:val="4FE5B58A"/>
    <w:rsid w:val="55D2B852"/>
    <w:rsid w:val="5A057CAD"/>
    <w:rsid w:val="5C7C7F1C"/>
    <w:rsid w:val="6386ABEC"/>
    <w:rsid w:val="65755FA7"/>
    <w:rsid w:val="67741F49"/>
    <w:rsid w:val="701DE5B8"/>
    <w:rsid w:val="750AA676"/>
    <w:rsid w:val="75C72081"/>
    <w:rsid w:val="7893642A"/>
    <w:rsid w:val="7BF047B9"/>
    <w:rsid w:val="7E1BC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E11E"/>
  <w15:chartTrackingRefBased/>
  <w15:docId w15:val="{06B8C2EA-BDDE-4FA0-8921-F105191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92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92E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F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F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F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F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F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F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F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92E"/>
    <w:rPr>
      <w:rFonts w:eastAsiaTheme="majorEastAsia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92E"/>
    <w:rPr>
      <w:rFonts w:eastAsiaTheme="majorEastAsia" w:cstheme="majorBidi"/>
      <w:b/>
      <w:color w:val="auto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F2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F2C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F2C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F2C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F2C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F2C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F2C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C0F2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F2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F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C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F2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C0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F2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C0F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204F"/>
    <w:pPr>
      <w:spacing w:before="100" w:beforeAutospacing="1" w:after="100" w:afterAutospacing="1" w:line="240" w:lineRule="auto"/>
    </w:pPr>
    <w:rPr>
      <w:rFonts w:eastAsia="Times New Roman"/>
      <w:color w:val="auto"/>
      <w:kern w:val="0"/>
      <w:lang w:val="sv-SE" w:eastAsia="sv-SE"/>
      <w14:ligatures w14:val="none"/>
    </w:rPr>
  </w:style>
  <w:style w:type="character" w:styleId="Hyperlink">
    <w:name w:val="Hyperlink"/>
    <w:basedOn w:val="DefaultParagraphFont"/>
    <w:uiPriority w:val="99"/>
    <w:unhideWhenUsed/>
    <w:rsid w:val="0050204F"/>
    <w:rPr>
      <w:color w:val="467886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707BC"/>
  </w:style>
  <w:style w:type="character" w:styleId="CommentReference">
    <w:name w:val="annotation reference"/>
    <w:basedOn w:val="DefaultParagraphFont"/>
    <w:uiPriority w:val="99"/>
    <w:semiHidden/>
    <w:unhideWhenUsed/>
    <w:rsid w:val="00CA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60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60E"/>
    <w:rPr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2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F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4C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4C"/>
    <w:rPr>
      <w:b/>
      <w:bCs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18427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milad.pourdanandeh@gu.se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4DC5-6035-4C3A-9351-609D329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5303</TotalTime>
  <Pages>9</Pages>
  <Words>867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Links>
    <vt:vector size="6" baseType="variant"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mailto:milad.pourdanandeh@gu.se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Pourdanandeh Hosseini</dc:creator>
  <cp:keywords/>
  <dc:description/>
  <cp:lastModifiedBy>Milad Pourdanandeh Hosseini</cp:lastModifiedBy>
  <cp:revision>165</cp:revision>
  <dcterms:created xsi:type="dcterms:W3CDTF">2024-05-24T12:40:00Z</dcterms:created>
  <dcterms:modified xsi:type="dcterms:W3CDTF">2024-11-18T16:17:00Z</dcterms:modified>
</cp:coreProperties>
</file>