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0090A" w14:textId="7DA1B801" w:rsidR="00D22887" w:rsidRDefault="00D22887" w:rsidP="00D22887">
      <w:pPr>
        <w:pStyle w:val="Textebrut"/>
        <w:jc w:val="both"/>
        <w:rPr>
          <w:rFonts w:asciiTheme="minorHAnsi" w:hAnsiTheme="minorHAnsi" w:cstheme="minorHAnsi"/>
          <w:b/>
          <w:bCs/>
          <w:szCs w:val="22"/>
          <w:lang w:val="en-US"/>
        </w:rPr>
      </w:pPr>
      <w:r>
        <w:rPr>
          <w:rFonts w:asciiTheme="minorHAnsi" w:hAnsiTheme="minorHAnsi" w:cstheme="minorHAnsi"/>
          <w:b/>
          <w:bCs/>
          <w:szCs w:val="22"/>
          <w:lang w:val="en-US"/>
        </w:rPr>
        <w:t xml:space="preserve">RESPONSE TO </w:t>
      </w:r>
      <w:r w:rsidR="002246E1">
        <w:rPr>
          <w:rFonts w:asciiTheme="minorHAnsi" w:hAnsiTheme="minorHAnsi" w:cstheme="minorHAnsi"/>
          <w:b/>
          <w:bCs/>
          <w:szCs w:val="22"/>
          <w:lang w:val="en-US"/>
        </w:rPr>
        <w:t xml:space="preserve">EDITOR AND </w:t>
      </w:r>
      <w:r>
        <w:rPr>
          <w:rFonts w:asciiTheme="minorHAnsi" w:hAnsiTheme="minorHAnsi" w:cstheme="minorHAnsi"/>
          <w:b/>
          <w:bCs/>
          <w:szCs w:val="22"/>
          <w:lang w:val="en-US"/>
        </w:rPr>
        <w:t>REVIEWERS</w:t>
      </w:r>
    </w:p>
    <w:p w14:paraId="1B87A298" w14:textId="77777777" w:rsidR="00D22887" w:rsidRPr="009678BC" w:rsidRDefault="00D22887" w:rsidP="00D22887">
      <w:pPr>
        <w:pStyle w:val="Textebrut"/>
        <w:jc w:val="both"/>
        <w:rPr>
          <w:rFonts w:asciiTheme="minorHAnsi" w:hAnsiTheme="minorHAnsi" w:cstheme="minorHAnsi"/>
          <w:b/>
          <w:bCs/>
          <w:szCs w:val="22"/>
          <w:lang w:val="en-US"/>
        </w:rPr>
      </w:pPr>
    </w:p>
    <w:p w14:paraId="3D757284" w14:textId="27C15C08" w:rsidR="00D22887" w:rsidRDefault="00D22887" w:rsidP="00D22887">
      <w:pPr>
        <w:pStyle w:val="Textebrut"/>
        <w:jc w:val="both"/>
        <w:rPr>
          <w:rFonts w:asciiTheme="minorHAnsi" w:hAnsiTheme="minorHAnsi" w:cstheme="minorHAnsi"/>
          <w:szCs w:val="22"/>
          <w:lang w:val="en-US"/>
        </w:rPr>
      </w:pPr>
      <w:r w:rsidRPr="009678BC">
        <w:rPr>
          <w:rFonts w:asciiTheme="minorHAnsi" w:hAnsiTheme="minorHAnsi" w:cstheme="minorHAnsi"/>
          <w:szCs w:val="22"/>
          <w:lang w:val="en-US"/>
        </w:rPr>
        <w:t xml:space="preserve">Journal: </w:t>
      </w:r>
      <w:r w:rsidR="00477DC9" w:rsidRPr="00477DC9">
        <w:rPr>
          <w:rFonts w:asciiTheme="minorHAnsi" w:hAnsiTheme="minorHAnsi" w:cstheme="minorHAnsi"/>
          <w:szCs w:val="22"/>
          <w:lang w:val="en-US"/>
        </w:rPr>
        <w:t>Maritime Studies</w:t>
      </w:r>
    </w:p>
    <w:p w14:paraId="5DB70EDD" w14:textId="2C19D741" w:rsidR="00D22887" w:rsidRPr="009678BC" w:rsidRDefault="00D22887" w:rsidP="00D22887">
      <w:pPr>
        <w:pStyle w:val="Textebrut"/>
        <w:jc w:val="both"/>
        <w:rPr>
          <w:rFonts w:asciiTheme="minorHAnsi" w:hAnsiTheme="minorHAnsi" w:cstheme="minorHAnsi"/>
          <w:szCs w:val="22"/>
          <w:lang w:val="en-US"/>
        </w:rPr>
      </w:pPr>
      <w:r w:rsidRPr="009678BC">
        <w:rPr>
          <w:rFonts w:asciiTheme="minorHAnsi" w:hAnsiTheme="minorHAnsi" w:cstheme="minorHAnsi"/>
          <w:szCs w:val="22"/>
          <w:lang w:val="en-US"/>
        </w:rPr>
        <w:t xml:space="preserve">Manuscript </w:t>
      </w:r>
      <w:r>
        <w:rPr>
          <w:rFonts w:asciiTheme="minorHAnsi" w:hAnsiTheme="minorHAnsi" w:cstheme="minorHAnsi"/>
          <w:szCs w:val="22"/>
          <w:lang w:val="en-US"/>
        </w:rPr>
        <w:t>number</w:t>
      </w:r>
      <w:r w:rsidRPr="009678BC">
        <w:rPr>
          <w:rFonts w:asciiTheme="minorHAnsi" w:hAnsiTheme="minorHAnsi" w:cstheme="minorHAnsi"/>
          <w:szCs w:val="22"/>
          <w:lang w:val="en-US"/>
        </w:rPr>
        <w:t xml:space="preserve">: </w:t>
      </w:r>
      <w:r w:rsidR="00627CCA" w:rsidRPr="00627CCA">
        <w:rPr>
          <w:rFonts w:asciiTheme="minorHAnsi" w:hAnsiTheme="minorHAnsi" w:cstheme="minorHAnsi"/>
          <w:szCs w:val="22"/>
          <w:lang w:val="en-US"/>
        </w:rPr>
        <w:t xml:space="preserve">MARS-D-24-00030R1                                                      </w:t>
      </w:r>
    </w:p>
    <w:p w14:paraId="52C2171D" w14:textId="38CF24F8" w:rsidR="00D22887" w:rsidRPr="00794A4E" w:rsidRDefault="00D22887" w:rsidP="00255308">
      <w:pPr>
        <w:pStyle w:val="Textebrut"/>
        <w:jc w:val="both"/>
        <w:rPr>
          <w:rFonts w:asciiTheme="minorHAnsi" w:hAnsiTheme="minorHAnsi" w:cstheme="minorHAnsi"/>
          <w:szCs w:val="22"/>
          <w:lang w:val="en-US"/>
        </w:rPr>
      </w:pPr>
      <w:r w:rsidRPr="009678BC">
        <w:rPr>
          <w:rFonts w:asciiTheme="minorHAnsi" w:hAnsiTheme="minorHAnsi" w:cstheme="minorHAnsi"/>
          <w:szCs w:val="22"/>
          <w:lang w:val="en-US"/>
        </w:rPr>
        <w:t xml:space="preserve">Title: </w:t>
      </w:r>
      <w:r w:rsidR="00255308" w:rsidRPr="00255308">
        <w:rPr>
          <w:lang w:val="en-GB"/>
        </w:rPr>
        <w:t>"“Men Don’t Feel Comfortable with Successful Female Leaders”: Exploring Participatory Exclusion in Community-based Fisheries Management, South Coast of Kenya"</w:t>
      </w:r>
    </w:p>
    <w:p w14:paraId="7AFDA3C6" w14:textId="6E485170" w:rsidR="00D22887" w:rsidRPr="002246E1" w:rsidRDefault="00D22887" w:rsidP="00675C26">
      <w:pPr>
        <w:pStyle w:val="Textebrut"/>
        <w:jc w:val="both"/>
        <w:rPr>
          <w:rFonts w:asciiTheme="minorHAnsi" w:hAnsiTheme="minorHAnsi" w:cstheme="minorHAnsi"/>
          <w:szCs w:val="22"/>
          <w:lang w:val="en-US"/>
        </w:rPr>
      </w:pPr>
      <w:r w:rsidRPr="002246E1">
        <w:rPr>
          <w:rFonts w:asciiTheme="minorHAnsi" w:hAnsiTheme="minorHAnsi" w:cstheme="minorHAnsi"/>
          <w:szCs w:val="22"/>
          <w:lang w:val="en-US"/>
        </w:rPr>
        <w:t xml:space="preserve">Authors: </w:t>
      </w:r>
      <w:r w:rsidR="002246E1" w:rsidRPr="002246E1">
        <w:rPr>
          <w:rFonts w:asciiTheme="minorHAnsi" w:hAnsiTheme="minorHAnsi" w:cstheme="minorHAnsi"/>
          <w:szCs w:val="22"/>
          <w:lang w:val="en-US"/>
        </w:rPr>
        <w:t xml:space="preserve">Mouna Chambon, Nina Wambiji, Joey </w:t>
      </w:r>
      <w:proofErr w:type="spellStart"/>
      <w:r w:rsidR="002246E1" w:rsidRPr="002246E1">
        <w:rPr>
          <w:rFonts w:asciiTheme="minorHAnsi" w:hAnsiTheme="minorHAnsi" w:cstheme="minorHAnsi"/>
          <w:szCs w:val="22"/>
          <w:lang w:val="en-US"/>
        </w:rPr>
        <w:t>Ngunu</w:t>
      </w:r>
      <w:proofErr w:type="spellEnd"/>
      <w:r w:rsidR="002246E1" w:rsidRPr="002246E1">
        <w:rPr>
          <w:rFonts w:asciiTheme="minorHAnsi" w:hAnsiTheme="minorHAnsi" w:cstheme="minorHAnsi"/>
          <w:szCs w:val="22"/>
          <w:lang w:val="en-US"/>
        </w:rPr>
        <w:t xml:space="preserve"> </w:t>
      </w:r>
      <w:proofErr w:type="spellStart"/>
      <w:r w:rsidR="002246E1" w:rsidRPr="002246E1">
        <w:rPr>
          <w:rFonts w:asciiTheme="minorHAnsi" w:hAnsiTheme="minorHAnsi" w:cstheme="minorHAnsi"/>
          <w:szCs w:val="22"/>
          <w:lang w:val="en-US"/>
        </w:rPr>
        <w:t>Wandiga</w:t>
      </w:r>
      <w:proofErr w:type="spellEnd"/>
      <w:r w:rsidR="002246E1" w:rsidRPr="002246E1">
        <w:rPr>
          <w:rFonts w:asciiTheme="minorHAnsi" w:hAnsiTheme="minorHAnsi" w:cstheme="minorHAnsi"/>
          <w:szCs w:val="22"/>
          <w:lang w:val="en-US"/>
        </w:rPr>
        <w:t>, Victoria</w:t>
      </w:r>
      <w:r w:rsidR="002246E1">
        <w:rPr>
          <w:rFonts w:asciiTheme="minorHAnsi" w:hAnsiTheme="minorHAnsi" w:cstheme="minorHAnsi"/>
          <w:szCs w:val="22"/>
          <w:lang w:val="en-US"/>
        </w:rPr>
        <w:t xml:space="preserve"> Reyes-Garcia, </w:t>
      </w:r>
      <w:r w:rsidR="002246E1" w:rsidRPr="002246E1">
        <w:rPr>
          <w:rFonts w:asciiTheme="minorHAnsi" w:hAnsiTheme="minorHAnsi" w:cstheme="minorHAnsi"/>
          <w:szCs w:val="22"/>
          <w:lang w:val="en-US"/>
        </w:rPr>
        <w:t xml:space="preserve">Patrizia </w:t>
      </w:r>
      <w:r w:rsidR="002246E1">
        <w:rPr>
          <w:rFonts w:asciiTheme="minorHAnsi" w:hAnsiTheme="minorHAnsi" w:cstheme="minorHAnsi"/>
          <w:szCs w:val="22"/>
          <w:lang w:val="en-US"/>
        </w:rPr>
        <w:t xml:space="preserve">Ziveri </w:t>
      </w:r>
    </w:p>
    <w:p w14:paraId="6F80E6E0" w14:textId="77777777" w:rsidR="00D22887" w:rsidRPr="002246E1" w:rsidRDefault="00D22887" w:rsidP="00D22887">
      <w:pPr>
        <w:pStyle w:val="Textebrut"/>
        <w:jc w:val="both"/>
        <w:rPr>
          <w:rFonts w:asciiTheme="minorHAnsi" w:hAnsiTheme="minorHAnsi" w:cstheme="minorHAnsi"/>
          <w:b/>
          <w:bCs/>
          <w:szCs w:val="22"/>
          <w:lang w:val="en-US"/>
        </w:rPr>
      </w:pPr>
    </w:p>
    <w:p w14:paraId="3F261AA2" w14:textId="77777777" w:rsidR="00D22887" w:rsidRPr="009A1B3A" w:rsidRDefault="00D22887" w:rsidP="00D22887">
      <w:pPr>
        <w:pStyle w:val="Textebrut"/>
        <w:jc w:val="both"/>
        <w:rPr>
          <w:rFonts w:asciiTheme="minorHAnsi" w:hAnsiTheme="minorHAnsi" w:cstheme="minorHAnsi"/>
          <w:szCs w:val="22"/>
          <w:lang w:val="en-US"/>
        </w:rPr>
      </w:pPr>
      <w:r w:rsidRPr="009A1B3A">
        <w:rPr>
          <w:rFonts w:asciiTheme="minorHAnsi" w:hAnsiTheme="minorHAnsi" w:cstheme="minorHAnsi"/>
          <w:szCs w:val="22"/>
          <w:lang w:val="en-US"/>
        </w:rPr>
        <w:t>a. In black italic type: exact comment from the reviewer.</w:t>
      </w:r>
    </w:p>
    <w:p w14:paraId="33D88B0D" w14:textId="77777777" w:rsidR="00D22887" w:rsidRPr="009A1B3A" w:rsidRDefault="00D22887" w:rsidP="00D22887">
      <w:pPr>
        <w:pStyle w:val="Textebrut"/>
        <w:jc w:val="both"/>
        <w:rPr>
          <w:rFonts w:asciiTheme="minorHAnsi" w:hAnsiTheme="minorHAnsi" w:cstheme="minorHAnsi"/>
          <w:szCs w:val="22"/>
          <w:lang w:val="en-US"/>
        </w:rPr>
      </w:pPr>
      <w:r w:rsidRPr="009A1B3A">
        <w:rPr>
          <w:rFonts w:asciiTheme="minorHAnsi" w:hAnsiTheme="minorHAnsi" w:cstheme="minorHAnsi"/>
          <w:szCs w:val="22"/>
          <w:lang w:val="en-US"/>
        </w:rPr>
        <w:t>b. Indent and in normal font: response from the co-authors.</w:t>
      </w:r>
    </w:p>
    <w:p w14:paraId="155B2F2B" w14:textId="0A87F968" w:rsidR="00D22887" w:rsidRPr="009678BC" w:rsidRDefault="00D22887" w:rsidP="00D22887">
      <w:pPr>
        <w:pStyle w:val="Textebrut"/>
        <w:jc w:val="both"/>
        <w:rPr>
          <w:rFonts w:asciiTheme="minorHAnsi" w:hAnsiTheme="minorHAnsi" w:cstheme="minorHAnsi"/>
          <w:szCs w:val="22"/>
          <w:lang w:val="en-US"/>
        </w:rPr>
      </w:pPr>
      <w:r w:rsidRPr="009A1B3A">
        <w:rPr>
          <w:rFonts w:asciiTheme="minorHAnsi" w:hAnsiTheme="minorHAnsi" w:cstheme="minorHAnsi"/>
          <w:szCs w:val="22"/>
          <w:lang w:val="en-US"/>
        </w:rPr>
        <w:t xml:space="preserve">c. </w:t>
      </w:r>
      <w:r w:rsidR="008B7709" w:rsidRPr="009A1B3A">
        <w:rPr>
          <w:rFonts w:asciiTheme="minorHAnsi" w:hAnsiTheme="minorHAnsi" w:cstheme="minorHAnsi"/>
          <w:szCs w:val="22"/>
          <w:lang w:val="en-US"/>
        </w:rPr>
        <w:t>In normal font and</w:t>
      </w:r>
      <w:r w:rsidRPr="009A1B3A">
        <w:rPr>
          <w:rFonts w:asciiTheme="minorHAnsi" w:hAnsiTheme="minorHAnsi" w:cstheme="minorHAnsi"/>
          <w:szCs w:val="22"/>
          <w:lang w:val="en-US"/>
        </w:rPr>
        <w:t xml:space="preserve"> in blue: revised text as it appears in the manuscript.</w:t>
      </w:r>
    </w:p>
    <w:p w14:paraId="662D35FF" w14:textId="77777777" w:rsidR="00D22887" w:rsidRDefault="00D22887" w:rsidP="00D22887">
      <w:pPr>
        <w:rPr>
          <w:lang w:val="en-US"/>
        </w:rPr>
      </w:pPr>
    </w:p>
    <w:p w14:paraId="3361B238" w14:textId="3E56E2C6" w:rsidR="002246E1" w:rsidRPr="00AF7844" w:rsidRDefault="002246E1" w:rsidP="002246E1">
      <w:pPr>
        <w:pStyle w:val="Textebrut"/>
        <w:jc w:val="both"/>
        <w:rPr>
          <w:rFonts w:asciiTheme="minorHAnsi" w:hAnsiTheme="minorHAnsi" w:cstheme="minorHAnsi"/>
          <w:b/>
          <w:bCs/>
          <w:i/>
          <w:iCs/>
          <w:sz w:val="24"/>
          <w:szCs w:val="24"/>
          <w:u w:val="single"/>
          <w:lang w:val="en-US"/>
        </w:rPr>
      </w:pPr>
      <w:r w:rsidRPr="00AF7844">
        <w:rPr>
          <w:rFonts w:asciiTheme="minorHAnsi" w:hAnsiTheme="minorHAnsi" w:cstheme="minorHAnsi"/>
          <w:b/>
          <w:bCs/>
          <w:i/>
          <w:iCs/>
          <w:sz w:val="24"/>
          <w:szCs w:val="24"/>
          <w:u w:val="single"/>
          <w:lang w:val="en-US"/>
        </w:rPr>
        <w:t>Editor</w:t>
      </w:r>
    </w:p>
    <w:p w14:paraId="5BAD5172" w14:textId="77777777" w:rsidR="002246E1" w:rsidRPr="00AF7844" w:rsidRDefault="002246E1" w:rsidP="00D22887">
      <w:pPr>
        <w:pStyle w:val="Textebrut"/>
        <w:jc w:val="both"/>
        <w:rPr>
          <w:rFonts w:asciiTheme="minorHAnsi" w:hAnsiTheme="minorHAnsi" w:cstheme="minorHAnsi"/>
          <w:b/>
          <w:bCs/>
          <w:i/>
          <w:iCs/>
          <w:sz w:val="24"/>
          <w:szCs w:val="24"/>
          <w:u w:val="single"/>
          <w:lang w:val="en-US"/>
        </w:rPr>
      </w:pPr>
    </w:p>
    <w:p w14:paraId="094C978F" w14:textId="77777777" w:rsidR="002246E1" w:rsidRDefault="002246E1" w:rsidP="002246E1">
      <w:pPr>
        <w:pStyle w:val="Textebrut"/>
        <w:jc w:val="both"/>
        <w:rPr>
          <w:rFonts w:asciiTheme="minorHAnsi" w:hAnsiTheme="minorHAnsi" w:cstheme="minorHAnsi"/>
          <w:i/>
          <w:iCs/>
          <w:szCs w:val="22"/>
          <w:u w:val="single"/>
          <w:lang w:val="en-US"/>
        </w:rPr>
      </w:pPr>
      <w:r w:rsidRPr="00AF7844">
        <w:rPr>
          <w:rFonts w:asciiTheme="minorHAnsi" w:hAnsiTheme="minorHAnsi" w:cstheme="minorHAnsi"/>
          <w:i/>
          <w:iCs/>
          <w:szCs w:val="22"/>
          <w:u w:val="single"/>
          <w:lang w:val="en-US"/>
        </w:rPr>
        <w:t>General comments</w:t>
      </w:r>
    </w:p>
    <w:p w14:paraId="2B61354C" w14:textId="77777777" w:rsidR="00AF7844" w:rsidRDefault="00AF7844" w:rsidP="002246E1">
      <w:pPr>
        <w:pStyle w:val="Textebrut"/>
        <w:jc w:val="both"/>
        <w:rPr>
          <w:rFonts w:asciiTheme="minorHAnsi" w:hAnsiTheme="minorHAnsi" w:cstheme="minorHAnsi"/>
          <w:i/>
          <w:iCs/>
          <w:color w:val="242424"/>
          <w:szCs w:val="22"/>
          <w:lang w:val="en-GB"/>
        </w:rPr>
      </w:pPr>
    </w:p>
    <w:p w14:paraId="32B88E8F" w14:textId="77777777" w:rsidR="00AF7844" w:rsidRPr="00AF7844" w:rsidRDefault="00AF7844" w:rsidP="00AF7844">
      <w:pPr>
        <w:pStyle w:val="Textebrut"/>
        <w:jc w:val="both"/>
        <w:rPr>
          <w:rFonts w:asciiTheme="minorHAnsi" w:hAnsiTheme="minorHAnsi" w:cstheme="minorHAnsi"/>
          <w:i/>
          <w:iCs/>
          <w:color w:val="242424"/>
          <w:szCs w:val="22"/>
          <w:lang w:val="en-GB"/>
        </w:rPr>
      </w:pPr>
      <w:r w:rsidRPr="00AF7844">
        <w:rPr>
          <w:rFonts w:asciiTheme="minorHAnsi" w:hAnsiTheme="minorHAnsi" w:cstheme="minorHAnsi"/>
          <w:i/>
          <w:iCs/>
          <w:color w:val="242424"/>
          <w:szCs w:val="22"/>
          <w:lang w:val="en-GB"/>
        </w:rPr>
        <w:t>We have received the second set of reviews from our advisors on your manuscript, "“Men Don’t Feel Comfortable with Successful Female Leaders”: Exploring Participatory Exclusion in Community-based Fisheries Management, South Coast of Kenya", which you submitted to Maritime Studies. The reviews are from your original reviewer, who provided positive feedback previously, as well as a new third reviewer.</w:t>
      </w:r>
    </w:p>
    <w:p w14:paraId="6D41E4E7" w14:textId="77777777" w:rsidR="00AF7844" w:rsidRPr="00AF7844" w:rsidRDefault="00AF7844" w:rsidP="00AF7844">
      <w:pPr>
        <w:pStyle w:val="Textebrut"/>
        <w:jc w:val="both"/>
        <w:rPr>
          <w:rFonts w:asciiTheme="minorHAnsi" w:hAnsiTheme="minorHAnsi" w:cstheme="minorHAnsi"/>
          <w:i/>
          <w:iCs/>
          <w:color w:val="242424"/>
          <w:szCs w:val="22"/>
          <w:lang w:val="en-GB"/>
        </w:rPr>
      </w:pPr>
    </w:p>
    <w:p w14:paraId="7275736F" w14:textId="45BFA793" w:rsidR="00437063" w:rsidRPr="00AF7844" w:rsidRDefault="00AF7844" w:rsidP="00AF7844">
      <w:pPr>
        <w:pStyle w:val="Textebrut"/>
        <w:jc w:val="both"/>
        <w:rPr>
          <w:rFonts w:asciiTheme="minorHAnsi" w:hAnsiTheme="minorHAnsi" w:cstheme="minorHAnsi"/>
          <w:i/>
          <w:iCs/>
          <w:color w:val="242424"/>
          <w:szCs w:val="22"/>
          <w:lang w:val="en-GB"/>
        </w:rPr>
      </w:pPr>
      <w:r w:rsidRPr="00AF7844">
        <w:rPr>
          <w:rFonts w:asciiTheme="minorHAnsi" w:hAnsiTheme="minorHAnsi" w:cstheme="minorHAnsi"/>
          <w:i/>
          <w:iCs/>
          <w:color w:val="242424"/>
          <w:szCs w:val="22"/>
          <w:lang w:val="en-GB"/>
        </w:rPr>
        <w:t xml:space="preserve">Based on the advice received, I have decided that your manuscript could be reconsidered for publication should you be prepared to incorporate another round of major revisions. Both reviewers recognise the merit in your manuscript and importance of your contribution. However more conceptual (in relation to participatory exclusion, intrinsic/instrumental motivations, discomfort, complementarity of concepts and application to a fisheries context) and methodological (e.g. differences between SSIS AND FGDs) clarity is requested. Moreover, both reviewers </w:t>
      </w:r>
      <w:proofErr w:type="gramStart"/>
      <w:r w:rsidRPr="00AF7844">
        <w:rPr>
          <w:rFonts w:asciiTheme="minorHAnsi" w:hAnsiTheme="minorHAnsi" w:cstheme="minorHAnsi"/>
          <w:i/>
          <w:iCs/>
          <w:color w:val="242424"/>
          <w:szCs w:val="22"/>
          <w:lang w:val="en-GB"/>
        </w:rPr>
        <w:t>are in agreement</w:t>
      </w:r>
      <w:proofErr w:type="gramEnd"/>
      <w:r w:rsidRPr="00AF7844">
        <w:rPr>
          <w:rFonts w:asciiTheme="minorHAnsi" w:hAnsiTheme="minorHAnsi" w:cstheme="minorHAnsi"/>
          <w:i/>
          <w:iCs/>
          <w:color w:val="242424"/>
          <w:szCs w:val="22"/>
          <w:lang w:val="en-GB"/>
        </w:rPr>
        <w:t xml:space="preserve"> that the results and discussion sections need to be further improved. Reviewer 3 has pointed to the need for highlighting the insights and themes derived from this study </w:t>
      </w:r>
      <w:proofErr w:type="gramStart"/>
      <w:r w:rsidRPr="00AF7844">
        <w:rPr>
          <w:rFonts w:asciiTheme="minorHAnsi" w:hAnsiTheme="minorHAnsi" w:cstheme="minorHAnsi"/>
          <w:i/>
          <w:iCs/>
          <w:color w:val="242424"/>
          <w:szCs w:val="22"/>
          <w:lang w:val="en-GB"/>
        </w:rPr>
        <w:t>in light of</w:t>
      </w:r>
      <w:proofErr w:type="gramEnd"/>
      <w:r w:rsidRPr="00AF7844">
        <w:rPr>
          <w:rFonts w:asciiTheme="minorHAnsi" w:hAnsiTheme="minorHAnsi" w:cstheme="minorHAnsi"/>
          <w:i/>
          <w:iCs/>
          <w:color w:val="242424"/>
          <w:szCs w:val="22"/>
          <w:lang w:val="en-GB"/>
        </w:rPr>
        <w:t xml:space="preserve"> the literature, in the discussion section. Reviewer 1 questions the relevance of the different geographical settings to the results, while Reviewer 3 seeks an explanation on why specific places were selected and their</w:t>
      </w:r>
      <w:r>
        <w:rPr>
          <w:rFonts w:asciiTheme="minorHAnsi" w:hAnsiTheme="minorHAnsi" w:cstheme="minorHAnsi"/>
          <w:i/>
          <w:iCs/>
          <w:color w:val="242424"/>
          <w:szCs w:val="22"/>
          <w:lang w:val="en-GB"/>
        </w:rPr>
        <w:t xml:space="preserve"> </w:t>
      </w:r>
      <w:r w:rsidRPr="00AF7844">
        <w:rPr>
          <w:rFonts w:asciiTheme="minorHAnsi" w:hAnsiTheme="minorHAnsi" w:cstheme="minorHAnsi"/>
          <w:i/>
          <w:iCs/>
          <w:color w:val="242424"/>
          <w:szCs w:val="22"/>
          <w:lang w:val="en-GB"/>
        </w:rPr>
        <w:t>significance in CBFM interactions.</w:t>
      </w:r>
      <w:r w:rsidR="00437063" w:rsidRPr="005D1B73">
        <w:rPr>
          <w:rFonts w:asciiTheme="minorHAnsi" w:hAnsiTheme="minorHAnsi" w:cstheme="minorHAnsi"/>
          <w:i/>
          <w:iCs/>
          <w:color w:val="242424"/>
          <w:szCs w:val="22"/>
          <w:lang w:val="en-GB"/>
        </w:rPr>
        <w:br/>
      </w:r>
    </w:p>
    <w:p w14:paraId="688D218A" w14:textId="77777777" w:rsidR="002246E1" w:rsidRDefault="002246E1" w:rsidP="00D22887">
      <w:pPr>
        <w:pStyle w:val="Textebrut"/>
        <w:jc w:val="both"/>
        <w:rPr>
          <w:rFonts w:asciiTheme="minorHAnsi" w:hAnsiTheme="minorHAnsi" w:cstheme="minorHAnsi"/>
          <w:b/>
          <w:bCs/>
          <w:i/>
          <w:iCs/>
          <w:sz w:val="24"/>
          <w:szCs w:val="24"/>
          <w:u w:val="single"/>
          <w:lang w:val="en-US"/>
        </w:rPr>
      </w:pPr>
    </w:p>
    <w:p w14:paraId="7C09017D" w14:textId="290B4078" w:rsidR="007F344A" w:rsidRPr="003D5F8F" w:rsidRDefault="007F344A" w:rsidP="00324F66">
      <w:pPr>
        <w:pStyle w:val="Textebrut"/>
        <w:ind w:firstLine="708"/>
        <w:jc w:val="both"/>
        <w:rPr>
          <w:rFonts w:asciiTheme="minorHAnsi" w:hAnsiTheme="minorHAnsi" w:cstheme="minorHAnsi"/>
          <w:szCs w:val="22"/>
          <w:lang w:val="en-US"/>
        </w:rPr>
      </w:pPr>
      <w:r w:rsidRPr="003D5F8F">
        <w:rPr>
          <w:rFonts w:asciiTheme="minorHAnsi" w:hAnsiTheme="minorHAnsi" w:cstheme="minorHAnsi"/>
          <w:szCs w:val="22"/>
          <w:lang w:val="en-US"/>
        </w:rPr>
        <w:t xml:space="preserve">Dear </w:t>
      </w:r>
      <w:proofErr w:type="gramStart"/>
      <w:r w:rsidRPr="003D5F8F">
        <w:rPr>
          <w:rFonts w:asciiTheme="minorHAnsi" w:hAnsiTheme="minorHAnsi" w:cstheme="minorHAnsi"/>
          <w:szCs w:val="22"/>
          <w:lang w:val="en-US"/>
        </w:rPr>
        <w:t>Professor</w:t>
      </w:r>
      <w:proofErr w:type="gramEnd"/>
      <w:r w:rsidRPr="003D5F8F">
        <w:rPr>
          <w:rFonts w:asciiTheme="minorHAnsi" w:hAnsiTheme="minorHAnsi" w:cstheme="minorHAnsi"/>
          <w:szCs w:val="22"/>
          <w:lang w:val="en-US"/>
        </w:rPr>
        <w:t xml:space="preserve"> </w:t>
      </w:r>
      <w:proofErr w:type="spellStart"/>
      <w:r w:rsidR="00095D7A" w:rsidRPr="003D5F8F">
        <w:rPr>
          <w:rFonts w:asciiTheme="minorHAnsi" w:hAnsiTheme="minorHAnsi" w:cstheme="minorHAnsi"/>
          <w:szCs w:val="22"/>
          <w:lang w:val="en-US"/>
        </w:rPr>
        <w:t>Weeratunge</w:t>
      </w:r>
      <w:proofErr w:type="spellEnd"/>
      <w:r w:rsidR="00095D7A" w:rsidRPr="003D5F8F">
        <w:rPr>
          <w:rFonts w:asciiTheme="minorHAnsi" w:hAnsiTheme="minorHAnsi" w:cstheme="minorHAnsi"/>
          <w:szCs w:val="22"/>
          <w:lang w:val="en-US"/>
        </w:rPr>
        <w:t xml:space="preserve">, </w:t>
      </w:r>
    </w:p>
    <w:p w14:paraId="008B080F" w14:textId="77777777" w:rsidR="007F344A" w:rsidRPr="003D5F8F" w:rsidRDefault="007F344A" w:rsidP="007F344A">
      <w:pPr>
        <w:pStyle w:val="Textebrut"/>
        <w:jc w:val="both"/>
        <w:rPr>
          <w:rFonts w:asciiTheme="minorHAnsi" w:hAnsiTheme="minorHAnsi" w:cstheme="minorHAnsi"/>
          <w:szCs w:val="22"/>
          <w:lang w:val="en-US"/>
        </w:rPr>
      </w:pPr>
    </w:p>
    <w:p w14:paraId="70C0CD6F" w14:textId="4C6B4F4A" w:rsidR="007F344A" w:rsidRPr="003D5F8F" w:rsidRDefault="002F09E5" w:rsidP="00324F66">
      <w:pPr>
        <w:pStyle w:val="Textebrut"/>
        <w:ind w:left="708"/>
        <w:jc w:val="both"/>
        <w:rPr>
          <w:rFonts w:asciiTheme="minorHAnsi" w:hAnsiTheme="minorHAnsi" w:cstheme="minorHAnsi"/>
          <w:szCs w:val="22"/>
          <w:lang w:val="en-US"/>
        </w:rPr>
      </w:pPr>
      <w:r w:rsidRPr="003D5F8F">
        <w:rPr>
          <w:rFonts w:asciiTheme="minorHAnsi" w:hAnsiTheme="minorHAnsi" w:cstheme="minorHAnsi"/>
          <w:szCs w:val="22"/>
          <w:lang w:val="en-US"/>
        </w:rPr>
        <w:t xml:space="preserve">Thank you very much for </w:t>
      </w:r>
      <w:r w:rsidR="0053077D" w:rsidRPr="003D5F8F">
        <w:rPr>
          <w:rFonts w:asciiTheme="minorHAnsi" w:hAnsiTheme="minorHAnsi" w:cstheme="minorHAnsi"/>
          <w:szCs w:val="22"/>
          <w:lang w:val="en-US"/>
        </w:rPr>
        <w:t xml:space="preserve">reconsidering </w:t>
      </w:r>
      <w:r w:rsidRPr="003D5F8F">
        <w:rPr>
          <w:rFonts w:asciiTheme="minorHAnsi" w:hAnsiTheme="minorHAnsi" w:cstheme="minorHAnsi"/>
          <w:szCs w:val="22"/>
          <w:lang w:val="en-US"/>
        </w:rPr>
        <w:t>our manuscript and</w:t>
      </w:r>
      <w:r w:rsidR="00B82DEC" w:rsidRPr="003D5F8F">
        <w:rPr>
          <w:rFonts w:asciiTheme="minorHAnsi" w:hAnsiTheme="minorHAnsi" w:cstheme="minorHAnsi"/>
          <w:szCs w:val="22"/>
          <w:lang w:val="en-US"/>
        </w:rPr>
        <w:t xml:space="preserve"> for your</w:t>
      </w:r>
      <w:r w:rsidRPr="003D5F8F">
        <w:rPr>
          <w:rFonts w:asciiTheme="minorHAnsi" w:hAnsiTheme="minorHAnsi" w:cstheme="minorHAnsi"/>
          <w:szCs w:val="22"/>
          <w:lang w:val="en-US"/>
        </w:rPr>
        <w:t xml:space="preserve"> decision supporting its publication in </w:t>
      </w:r>
      <w:r w:rsidR="00324F66" w:rsidRPr="003D5F8F">
        <w:rPr>
          <w:rFonts w:asciiTheme="minorHAnsi" w:hAnsiTheme="minorHAnsi" w:cstheme="minorHAnsi"/>
          <w:i/>
          <w:iCs/>
          <w:szCs w:val="22"/>
          <w:lang w:val="en-US"/>
        </w:rPr>
        <w:t>Maritime Studies</w:t>
      </w:r>
      <w:r w:rsidR="00324F66" w:rsidRPr="003D5F8F">
        <w:rPr>
          <w:rFonts w:asciiTheme="minorHAnsi" w:hAnsiTheme="minorHAnsi" w:cstheme="minorHAnsi"/>
          <w:szCs w:val="22"/>
          <w:lang w:val="en-US"/>
        </w:rPr>
        <w:t xml:space="preserve"> pend</w:t>
      </w:r>
      <w:r w:rsidR="00A32A43" w:rsidRPr="003D5F8F">
        <w:rPr>
          <w:rFonts w:asciiTheme="minorHAnsi" w:hAnsiTheme="minorHAnsi" w:cstheme="minorHAnsi"/>
          <w:szCs w:val="22"/>
          <w:lang w:val="en-US"/>
        </w:rPr>
        <w:t>i</w:t>
      </w:r>
      <w:r w:rsidR="00324F66" w:rsidRPr="003D5F8F">
        <w:rPr>
          <w:rFonts w:asciiTheme="minorHAnsi" w:hAnsiTheme="minorHAnsi" w:cstheme="minorHAnsi"/>
          <w:szCs w:val="22"/>
          <w:lang w:val="en-US"/>
        </w:rPr>
        <w:t xml:space="preserve">ng </w:t>
      </w:r>
      <w:r w:rsidR="00A32A43" w:rsidRPr="003D5F8F">
        <w:rPr>
          <w:rFonts w:asciiTheme="minorHAnsi" w:hAnsiTheme="minorHAnsi" w:cstheme="minorHAnsi"/>
          <w:szCs w:val="22"/>
          <w:lang w:val="en-US"/>
        </w:rPr>
        <w:t xml:space="preserve">another round of </w:t>
      </w:r>
      <w:r w:rsidR="00324F66" w:rsidRPr="003D5F8F">
        <w:rPr>
          <w:rFonts w:asciiTheme="minorHAnsi" w:hAnsiTheme="minorHAnsi" w:cstheme="minorHAnsi"/>
          <w:szCs w:val="22"/>
          <w:lang w:val="en-US"/>
        </w:rPr>
        <w:t>major revisions</w:t>
      </w:r>
      <w:r w:rsidRPr="003D5F8F">
        <w:rPr>
          <w:rFonts w:asciiTheme="minorHAnsi" w:hAnsiTheme="minorHAnsi" w:cstheme="minorHAnsi"/>
          <w:szCs w:val="22"/>
          <w:lang w:val="en-US"/>
        </w:rPr>
        <w:t>.</w:t>
      </w:r>
      <w:r w:rsidR="00B82DEC" w:rsidRPr="003D5F8F">
        <w:rPr>
          <w:rFonts w:asciiTheme="minorHAnsi" w:hAnsiTheme="minorHAnsi" w:cstheme="minorHAnsi"/>
          <w:szCs w:val="22"/>
          <w:lang w:val="en-US"/>
        </w:rPr>
        <w:t xml:space="preserve"> </w:t>
      </w:r>
      <w:r w:rsidR="0053077D" w:rsidRPr="003D5F8F">
        <w:rPr>
          <w:rFonts w:asciiTheme="minorHAnsi" w:hAnsiTheme="minorHAnsi" w:cstheme="minorHAnsi"/>
          <w:szCs w:val="22"/>
          <w:lang w:val="en-US"/>
        </w:rPr>
        <w:t xml:space="preserve">We highly appreciate </w:t>
      </w:r>
      <w:r w:rsidR="00E97D7B" w:rsidRPr="003D5F8F">
        <w:rPr>
          <w:rFonts w:asciiTheme="minorHAnsi" w:hAnsiTheme="minorHAnsi" w:cstheme="minorHAnsi"/>
          <w:szCs w:val="22"/>
          <w:lang w:val="en-US"/>
        </w:rPr>
        <w:t>your</w:t>
      </w:r>
      <w:r w:rsidR="00B82DEC" w:rsidRPr="003D5F8F">
        <w:rPr>
          <w:rFonts w:asciiTheme="minorHAnsi" w:hAnsiTheme="minorHAnsi" w:cstheme="minorHAnsi"/>
          <w:szCs w:val="22"/>
          <w:lang w:val="en-US"/>
        </w:rPr>
        <w:t xml:space="preserve"> synthesis of the</w:t>
      </w:r>
      <w:r w:rsidR="00795F08" w:rsidRPr="003D5F8F">
        <w:rPr>
          <w:rFonts w:asciiTheme="minorHAnsi" w:hAnsiTheme="minorHAnsi" w:cstheme="minorHAnsi"/>
          <w:szCs w:val="22"/>
          <w:lang w:val="en-US"/>
        </w:rPr>
        <w:t xml:space="preserve"> conceptual and methodological </w:t>
      </w:r>
      <w:r w:rsidR="0058096A" w:rsidRPr="003D5F8F">
        <w:rPr>
          <w:rFonts w:asciiTheme="minorHAnsi" w:hAnsiTheme="minorHAnsi" w:cstheme="minorHAnsi"/>
          <w:szCs w:val="22"/>
          <w:lang w:val="en-US"/>
        </w:rPr>
        <w:t>concerns</w:t>
      </w:r>
      <w:r w:rsidR="00A64A92">
        <w:rPr>
          <w:rFonts w:asciiTheme="minorHAnsi" w:hAnsiTheme="minorHAnsi" w:cstheme="minorHAnsi"/>
          <w:szCs w:val="22"/>
          <w:lang w:val="en-US"/>
        </w:rPr>
        <w:t xml:space="preserve"> expressed</w:t>
      </w:r>
      <w:r w:rsidR="0058096A" w:rsidRPr="003D5F8F">
        <w:rPr>
          <w:rFonts w:asciiTheme="minorHAnsi" w:hAnsiTheme="minorHAnsi" w:cstheme="minorHAnsi"/>
          <w:szCs w:val="22"/>
          <w:lang w:val="en-US"/>
        </w:rPr>
        <w:t xml:space="preserve"> by</w:t>
      </w:r>
      <w:r w:rsidR="00B82DEC" w:rsidRPr="003D5F8F">
        <w:rPr>
          <w:rFonts w:asciiTheme="minorHAnsi" w:hAnsiTheme="minorHAnsi" w:cstheme="minorHAnsi"/>
          <w:szCs w:val="22"/>
          <w:lang w:val="en-US"/>
        </w:rPr>
        <w:t xml:space="preserve"> </w:t>
      </w:r>
      <w:r w:rsidR="00F44CD1">
        <w:rPr>
          <w:rFonts w:asciiTheme="minorHAnsi" w:hAnsiTheme="minorHAnsi" w:cstheme="minorHAnsi"/>
          <w:szCs w:val="22"/>
          <w:lang w:val="en-US"/>
        </w:rPr>
        <w:t>the R</w:t>
      </w:r>
      <w:r w:rsidR="00A32A43" w:rsidRPr="003D5F8F">
        <w:rPr>
          <w:rFonts w:asciiTheme="minorHAnsi" w:hAnsiTheme="minorHAnsi" w:cstheme="minorHAnsi"/>
          <w:szCs w:val="22"/>
          <w:lang w:val="en-US"/>
        </w:rPr>
        <w:t>eviewer</w:t>
      </w:r>
      <w:r w:rsidR="00600353" w:rsidRPr="003D5F8F">
        <w:rPr>
          <w:rFonts w:asciiTheme="minorHAnsi" w:hAnsiTheme="minorHAnsi" w:cstheme="minorHAnsi"/>
          <w:szCs w:val="22"/>
          <w:lang w:val="en-US"/>
        </w:rPr>
        <w:t>s</w:t>
      </w:r>
      <w:r w:rsidR="00A32A43" w:rsidRPr="003D5F8F">
        <w:rPr>
          <w:rFonts w:asciiTheme="minorHAnsi" w:hAnsiTheme="minorHAnsi" w:cstheme="minorHAnsi"/>
          <w:szCs w:val="22"/>
          <w:lang w:val="en-US"/>
        </w:rPr>
        <w:t xml:space="preserve"> 1 and 3</w:t>
      </w:r>
      <w:r w:rsidR="003C7E12" w:rsidRPr="003D5F8F">
        <w:rPr>
          <w:rFonts w:asciiTheme="minorHAnsi" w:hAnsiTheme="minorHAnsi" w:cstheme="minorHAnsi"/>
          <w:szCs w:val="22"/>
          <w:lang w:val="en-US"/>
        </w:rPr>
        <w:t xml:space="preserve">, </w:t>
      </w:r>
      <w:r w:rsidR="00B82DEC" w:rsidRPr="003D5F8F">
        <w:rPr>
          <w:rFonts w:asciiTheme="minorHAnsi" w:hAnsiTheme="minorHAnsi" w:cstheme="minorHAnsi"/>
          <w:szCs w:val="22"/>
          <w:lang w:val="en-US"/>
        </w:rPr>
        <w:t xml:space="preserve">and </w:t>
      </w:r>
      <w:r w:rsidR="00600353" w:rsidRPr="003D5F8F">
        <w:rPr>
          <w:rFonts w:asciiTheme="minorHAnsi" w:hAnsiTheme="minorHAnsi" w:cstheme="minorHAnsi"/>
          <w:szCs w:val="22"/>
          <w:lang w:val="en-US"/>
        </w:rPr>
        <w:t xml:space="preserve">their </w:t>
      </w:r>
      <w:r w:rsidR="00B82DEC" w:rsidRPr="003D5F8F">
        <w:rPr>
          <w:rFonts w:asciiTheme="minorHAnsi" w:hAnsiTheme="minorHAnsi" w:cstheme="minorHAnsi"/>
          <w:szCs w:val="22"/>
          <w:lang w:val="en-US"/>
        </w:rPr>
        <w:t>suggestions</w:t>
      </w:r>
      <w:r w:rsidR="00A651BE" w:rsidRPr="003D5F8F">
        <w:rPr>
          <w:rFonts w:asciiTheme="minorHAnsi" w:hAnsiTheme="minorHAnsi" w:cstheme="minorHAnsi"/>
          <w:szCs w:val="22"/>
          <w:lang w:val="en-US"/>
        </w:rPr>
        <w:t xml:space="preserve"> to improve the </w:t>
      </w:r>
      <w:r w:rsidR="00E97D7B" w:rsidRPr="003D5F8F">
        <w:rPr>
          <w:rFonts w:asciiTheme="minorHAnsi" w:hAnsiTheme="minorHAnsi" w:cstheme="minorHAnsi"/>
          <w:szCs w:val="22"/>
          <w:lang w:val="en-US"/>
        </w:rPr>
        <w:t xml:space="preserve">sections of </w:t>
      </w:r>
      <w:r w:rsidR="00F76A55">
        <w:rPr>
          <w:rFonts w:asciiTheme="minorHAnsi" w:hAnsiTheme="minorHAnsi" w:cstheme="minorHAnsi"/>
          <w:szCs w:val="22"/>
          <w:lang w:val="en-US"/>
        </w:rPr>
        <w:t xml:space="preserve">the </w:t>
      </w:r>
      <w:r w:rsidR="00AD7C8F" w:rsidRPr="003D5F8F">
        <w:rPr>
          <w:rFonts w:asciiTheme="minorHAnsi" w:hAnsiTheme="minorHAnsi" w:cstheme="minorHAnsi"/>
          <w:szCs w:val="22"/>
          <w:lang w:val="en-US"/>
        </w:rPr>
        <w:t>results and discussion</w:t>
      </w:r>
      <w:r w:rsidR="007F344A" w:rsidRPr="003D5F8F">
        <w:rPr>
          <w:rFonts w:asciiTheme="minorHAnsi" w:hAnsiTheme="minorHAnsi" w:cstheme="minorHAnsi"/>
          <w:szCs w:val="22"/>
          <w:lang w:val="en-US"/>
        </w:rPr>
        <w:t>.</w:t>
      </w:r>
      <w:r w:rsidR="001436BC" w:rsidRPr="003D5F8F">
        <w:rPr>
          <w:lang w:val="en-GB"/>
        </w:rPr>
        <w:t xml:space="preserve"> </w:t>
      </w:r>
      <w:r w:rsidR="001436BC" w:rsidRPr="003D5F8F">
        <w:rPr>
          <w:rFonts w:asciiTheme="minorHAnsi" w:hAnsiTheme="minorHAnsi" w:cstheme="minorHAnsi"/>
          <w:szCs w:val="22"/>
          <w:lang w:val="en-US"/>
        </w:rPr>
        <w:t xml:space="preserve">We hope that we sufficiently addressed </w:t>
      </w:r>
      <w:r w:rsidR="00AD7C8F" w:rsidRPr="003D5F8F">
        <w:rPr>
          <w:rFonts w:asciiTheme="minorHAnsi" w:hAnsiTheme="minorHAnsi" w:cstheme="minorHAnsi"/>
          <w:szCs w:val="22"/>
          <w:lang w:val="en-US"/>
        </w:rPr>
        <w:t>the</w:t>
      </w:r>
      <w:r w:rsidR="00600353" w:rsidRPr="003D5F8F">
        <w:rPr>
          <w:rFonts w:asciiTheme="minorHAnsi" w:hAnsiTheme="minorHAnsi" w:cstheme="minorHAnsi"/>
          <w:szCs w:val="22"/>
          <w:lang w:val="en-US"/>
        </w:rPr>
        <w:t xml:space="preserve">ir comments and </w:t>
      </w:r>
      <w:r w:rsidR="001A21DB">
        <w:rPr>
          <w:rFonts w:asciiTheme="minorHAnsi" w:hAnsiTheme="minorHAnsi" w:cstheme="minorHAnsi"/>
          <w:szCs w:val="22"/>
          <w:lang w:val="en-US"/>
        </w:rPr>
        <w:t xml:space="preserve">improved </w:t>
      </w:r>
      <w:r w:rsidR="00AD7C8F" w:rsidRPr="003D5F8F">
        <w:rPr>
          <w:rFonts w:asciiTheme="minorHAnsi" w:hAnsiTheme="minorHAnsi" w:cstheme="minorHAnsi"/>
          <w:szCs w:val="22"/>
          <w:lang w:val="en-US"/>
        </w:rPr>
        <w:t>the version of the manuscript</w:t>
      </w:r>
      <w:r w:rsidR="001A21DB">
        <w:rPr>
          <w:rFonts w:asciiTheme="minorHAnsi" w:hAnsiTheme="minorHAnsi" w:cstheme="minorHAnsi"/>
          <w:szCs w:val="22"/>
          <w:lang w:val="en-US"/>
        </w:rPr>
        <w:t xml:space="preserve"> </w:t>
      </w:r>
      <w:r w:rsidR="00990BD2">
        <w:rPr>
          <w:rFonts w:asciiTheme="minorHAnsi" w:hAnsiTheme="minorHAnsi" w:cstheme="minorHAnsi"/>
          <w:szCs w:val="22"/>
          <w:lang w:val="en-US"/>
        </w:rPr>
        <w:t xml:space="preserve">in the view </w:t>
      </w:r>
      <w:r w:rsidR="00600353" w:rsidRPr="003D5F8F">
        <w:rPr>
          <w:rFonts w:asciiTheme="minorHAnsi" w:hAnsiTheme="minorHAnsi" w:cstheme="minorHAnsi"/>
          <w:szCs w:val="22"/>
          <w:lang w:val="en-US"/>
        </w:rPr>
        <w:t xml:space="preserve">to be published in </w:t>
      </w:r>
      <w:r w:rsidR="00600353" w:rsidRPr="003D5F8F">
        <w:rPr>
          <w:rFonts w:asciiTheme="minorHAnsi" w:hAnsiTheme="minorHAnsi" w:cstheme="minorHAnsi"/>
          <w:i/>
          <w:iCs/>
          <w:szCs w:val="22"/>
          <w:lang w:val="en-US"/>
        </w:rPr>
        <w:t>Maritime Studies.</w:t>
      </w:r>
    </w:p>
    <w:p w14:paraId="5E4973C7" w14:textId="77777777" w:rsidR="002246E1" w:rsidRDefault="002246E1" w:rsidP="00D22887">
      <w:pPr>
        <w:pStyle w:val="Textebrut"/>
        <w:jc w:val="both"/>
        <w:rPr>
          <w:rFonts w:asciiTheme="minorHAnsi" w:hAnsiTheme="minorHAnsi" w:cstheme="minorHAnsi"/>
          <w:b/>
          <w:bCs/>
          <w:i/>
          <w:iCs/>
          <w:sz w:val="24"/>
          <w:szCs w:val="24"/>
          <w:u w:val="single"/>
          <w:lang w:val="en-US"/>
        </w:rPr>
      </w:pPr>
    </w:p>
    <w:p w14:paraId="6F7D6C5F" w14:textId="22EB113D" w:rsidR="00D22887" w:rsidRPr="00D22887" w:rsidRDefault="00D22887" w:rsidP="00D22887">
      <w:pPr>
        <w:pStyle w:val="Textebrut"/>
        <w:jc w:val="both"/>
        <w:rPr>
          <w:rFonts w:asciiTheme="minorHAnsi" w:hAnsiTheme="minorHAnsi" w:cstheme="minorHAnsi"/>
          <w:b/>
          <w:bCs/>
          <w:i/>
          <w:iCs/>
          <w:sz w:val="24"/>
          <w:szCs w:val="24"/>
          <w:u w:val="single"/>
          <w:lang w:val="en-US"/>
        </w:rPr>
      </w:pPr>
      <w:r w:rsidRPr="00001ED0">
        <w:rPr>
          <w:rFonts w:asciiTheme="minorHAnsi" w:hAnsiTheme="minorHAnsi" w:cstheme="minorHAnsi"/>
          <w:b/>
          <w:bCs/>
          <w:i/>
          <w:iCs/>
          <w:sz w:val="24"/>
          <w:szCs w:val="24"/>
          <w:u w:val="single"/>
          <w:lang w:val="en-US"/>
        </w:rPr>
        <w:t>Reviewer 1</w:t>
      </w:r>
    </w:p>
    <w:p w14:paraId="46C2A9B6" w14:textId="77777777" w:rsidR="00D22887" w:rsidRDefault="00D22887" w:rsidP="00D22887">
      <w:pPr>
        <w:pStyle w:val="Textebrut"/>
        <w:jc w:val="both"/>
        <w:rPr>
          <w:rFonts w:asciiTheme="minorHAnsi" w:hAnsiTheme="minorHAnsi" w:cstheme="minorHAnsi"/>
          <w:b/>
          <w:bCs/>
          <w:i/>
          <w:iCs/>
          <w:szCs w:val="22"/>
          <w:lang w:val="en-US"/>
        </w:rPr>
      </w:pPr>
    </w:p>
    <w:p w14:paraId="6941003E" w14:textId="77777777" w:rsidR="007733AD" w:rsidRPr="009678BC" w:rsidRDefault="007733AD" w:rsidP="007733AD">
      <w:pPr>
        <w:pStyle w:val="Textebrut"/>
        <w:jc w:val="both"/>
        <w:rPr>
          <w:rFonts w:asciiTheme="minorHAnsi" w:hAnsiTheme="minorHAnsi" w:cstheme="minorHAnsi"/>
          <w:b/>
          <w:bCs/>
          <w:i/>
          <w:iCs/>
          <w:szCs w:val="22"/>
          <w:lang w:val="en-US"/>
        </w:rPr>
      </w:pPr>
      <w:r>
        <w:rPr>
          <w:rFonts w:asciiTheme="minorHAnsi" w:hAnsiTheme="minorHAnsi" w:cstheme="minorHAnsi"/>
          <w:i/>
          <w:iCs/>
          <w:szCs w:val="22"/>
          <w:u w:val="single"/>
          <w:lang w:val="en-US"/>
        </w:rPr>
        <w:t>General c</w:t>
      </w:r>
      <w:r w:rsidRPr="009678BC">
        <w:rPr>
          <w:rFonts w:asciiTheme="minorHAnsi" w:hAnsiTheme="minorHAnsi" w:cstheme="minorHAnsi"/>
          <w:i/>
          <w:iCs/>
          <w:szCs w:val="22"/>
          <w:u w:val="single"/>
          <w:lang w:val="en-US"/>
        </w:rPr>
        <w:t>omments</w:t>
      </w:r>
    </w:p>
    <w:p w14:paraId="5BC07EEB" w14:textId="77777777" w:rsidR="00312C5D" w:rsidRDefault="00312C5D" w:rsidP="00D22887">
      <w:pPr>
        <w:pStyle w:val="Textebrut"/>
        <w:jc w:val="both"/>
        <w:rPr>
          <w:rFonts w:asciiTheme="minorHAnsi" w:hAnsiTheme="minorHAnsi" w:cstheme="minorHAnsi"/>
          <w:b/>
          <w:bCs/>
          <w:i/>
          <w:iCs/>
          <w:szCs w:val="22"/>
          <w:lang w:val="en-GB"/>
        </w:rPr>
      </w:pPr>
    </w:p>
    <w:p w14:paraId="273D7D20" w14:textId="30959EFD" w:rsidR="007733AD" w:rsidRDefault="004007C7" w:rsidP="00D22887">
      <w:pPr>
        <w:pStyle w:val="Textebrut"/>
        <w:jc w:val="both"/>
        <w:rPr>
          <w:rFonts w:asciiTheme="minorHAnsi" w:hAnsiTheme="minorHAnsi" w:cstheme="minorHAnsi"/>
          <w:i/>
          <w:iCs/>
          <w:szCs w:val="22"/>
          <w:lang w:val="en-GB"/>
        </w:rPr>
      </w:pPr>
      <w:r w:rsidRPr="004007C7">
        <w:rPr>
          <w:rFonts w:asciiTheme="minorHAnsi" w:hAnsiTheme="minorHAnsi" w:cstheme="minorHAnsi"/>
          <w:i/>
          <w:iCs/>
          <w:szCs w:val="22"/>
          <w:lang w:val="en-GB"/>
        </w:rPr>
        <w:t xml:space="preserve">Thank you for your time and effort in responding to the comments. Again, I found your paper </w:t>
      </w:r>
      <w:proofErr w:type="gramStart"/>
      <w:r w:rsidRPr="004007C7">
        <w:rPr>
          <w:rFonts w:asciiTheme="minorHAnsi" w:hAnsiTheme="minorHAnsi" w:cstheme="minorHAnsi"/>
          <w:i/>
          <w:iCs/>
          <w:szCs w:val="22"/>
          <w:lang w:val="en-GB"/>
        </w:rPr>
        <w:t>really interesting</w:t>
      </w:r>
      <w:proofErr w:type="gramEnd"/>
      <w:r w:rsidRPr="004007C7">
        <w:rPr>
          <w:rFonts w:asciiTheme="minorHAnsi" w:hAnsiTheme="minorHAnsi" w:cstheme="minorHAnsi"/>
          <w:i/>
          <w:iCs/>
          <w:szCs w:val="22"/>
          <w:lang w:val="en-GB"/>
        </w:rPr>
        <w:t xml:space="preserve"> to read and review. I think you've done a particularly good job with the new conceptual </w:t>
      </w:r>
      <w:r w:rsidR="00D4593D" w:rsidRPr="004007C7">
        <w:rPr>
          <w:rFonts w:asciiTheme="minorHAnsi" w:hAnsiTheme="minorHAnsi" w:cstheme="minorHAnsi"/>
          <w:i/>
          <w:iCs/>
          <w:szCs w:val="22"/>
          <w:lang w:val="en-GB"/>
        </w:rPr>
        <w:t>approach sections</w:t>
      </w:r>
      <w:r w:rsidRPr="004007C7">
        <w:rPr>
          <w:rFonts w:asciiTheme="minorHAnsi" w:hAnsiTheme="minorHAnsi" w:cstheme="minorHAnsi"/>
          <w:i/>
          <w:iCs/>
          <w:szCs w:val="22"/>
          <w:lang w:val="en-GB"/>
        </w:rPr>
        <w:t xml:space="preserve">, including more literature and I feel clearer now with the method and overall aims. I </w:t>
      </w:r>
      <w:r w:rsidRPr="004007C7">
        <w:rPr>
          <w:rFonts w:asciiTheme="minorHAnsi" w:hAnsiTheme="minorHAnsi" w:cstheme="minorHAnsi"/>
          <w:i/>
          <w:iCs/>
          <w:szCs w:val="22"/>
          <w:lang w:val="en-GB"/>
        </w:rPr>
        <w:lastRenderedPageBreak/>
        <w:t>have a few further recommendations that I think will help with the clarity which you may want to consider.</w:t>
      </w:r>
    </w:p>
    <w:p w14:paraId="765FB694" w14:textId="50EC4047" w:rsidR="00C11C25" w:rsidRDefault="00C11C25" w:rsidP="00D22887">
      <w:pPr>
        <w:pStyle w:val="Textebrut"/>
        <w:jc w:val="both"/>
        <w:rPr>
          <w:rFonts w:asciiTheme="minorHAnsi" w:hAnsiTheme="minorHAnsi" w:cstheme="minorHAnsi"/>
          <w:szCs w:val="22"/>
          <w:lang w:val="en-GB"/>
        </w:rPr>
      </w:pPr>
      <w:r>
        <w:rPr>
          <w:rFonts w:asciiTheme="minorHAnsi" w:hAnsiTheme="minorHAnsi" w:cstheme="minorHAnsi"/>
          <w:szCs w:val="22"/>
          <w:lang w:val="en-GB"/>
        </w:rPr>
        <w:t xml:space="preserve"> </w:t>
      </w:r>
    </w:p>
    <w:p w14:paraId="78182ECE" w14:textId="0365533D" w:rsidR="00C11C25" w:rsidRPr="00D4593D" w:rsidRDefault="008764C0" w:rsidP="00D4593D">
      <w:pPr>
        <w:ind w:left="708"/>
        <w:jc w:val="both"/>
        <w:rPr>
          <w:lang w:val="en-GB"/>
        </w:rPr>
      </w:pPr>
      <w:r>
        <w:rPr>
          <w:lang w:val="en-GB"/>
        </w:rPr>
        <w:t>Thank you very much</w:t>
      </w:r>
      <w:r w:rsidR="004007C7" w:rsidRPr="00D22887">
        <w:rPr>
          <w:lang w:val="en-GB"/>
        </w:rPr>
        <w:t xml:space="preserve"> for your </w:t>
      </w:r>
      <w:r w:rsidR="004007C7">
        <w:rPr>
          <w:lang w:val="en-GB"/>
        </w:rPr>
        <w:t>second review</w:t>
      </w:r>
      <w:r w:rsidR="004007C7" w:rsidRPr="00D22887">
        <w:rPr>
          <w:lang w:val="en-GB"/>
        </w:rPr>
        <w:t xml:space="preserve"> of our manuscript. We took into consideration your </w:t>
      </w:r>
      <w:r w:rsidR="004A3AF4">
        <w:rPr>
          <w:lang w:val="en-GB"/>
        </w:rPr>
        <w:t>recommendations</w:t>
      </w:r>
      <w:r w:rsidR="004007C7" w:rsidRPr="00D22887">
        <w:rPr>
          <w:lang w:val="en-GB"/>
        </w:rPr>
        <w:t xml:space="preserve"> to improving </w:t>
      </w:r>
      <w:r w:rsidR="004A3AF4">
        <w:rPr>
          <w:lang w:val="en-GB"/>
        </w:rPr>
        <w:t xml:space="preserve">the clarity </w:t>
      </w:r>
      <w:r w:rsidR="004007C7" w:rsidRPr="00D22887">
        <w:rPr>
          <w:lang w:val="en-GB"/>
        </w:rPr>
        <w:t xml:space="preserve">our manuscript. We are grateful for your time, and we hope that we correctly addressed </w:t>
      </w:r>
      <w:r w:rsidR="00D4593D">
        <w:rPr>
          <w:lang w:val="en-GB"/>
        </w:rPr>
        <w:t xml:space="preserve">your comments and suggestions. </w:t>
      </w:r>
      <w:r w:rsidR="00D4593D" w:rsidRPr="006909F5">
        <w:rPr>
          <w:b/>
          <w:bCs/>
          <w:lang w:val="en-GB"/>
        </w:rPr>
        <w:t>Please</w:t>
      </w:r>
      <w:r w:rsidR="004007C7" w:rsidRPr="006909F5">
        <w:rPr>
          <w:rFonts w:ascii="Calibri" w:hAnsi="Calibri" w:cs="Calibri"/>
          <w:b/>
          <w:bCs/>
          <w:color w:val="242424"/>
          <w:shd w:val="clear" w:color="auto" w:fill="FFFFFF"/>
          <w:lang w:val="en-GB"/>
        </w:rPr>
        <w:t xml:space="preserve"> see our detailed responses below.</w:t>
      </w:r>
    </w:p>
    <w:tbl>
      <w:tblPr>
        <w:tblStyle w:val="Grilledutableau"/>
        <w:tblW w:w="9918" w:type="dxa"/>
        <w:tblLook w:val="04A0" w:firstRow="1" w:lastRow="0" w:firstColumn="1" w:lastColumn="0" w:noHBand="0" w:noVBand="1"/>
      </w:tblPr>
      <w:tblGrid>
        <w:gridCol w:w="3704"/>
        <w:gridCol w:w="6214"/>
      </w:tblGrid>
      <w:tr w:rsidR="00782FD7" w:rsidRPr="00F33B16" w14:paraId="141A1D61" w14:textId="77777777" w:rsidTr="00103446">
        <w:tc>
          <w:tcPr>
            <w:tcW w:w="3704" w:type="dxa"/>
          </w:tcPr>
          <w:p w14:paraId="6D509C6F" w14:textId="7F113434" w:rsidR="00782FD7" w:rsidRPr="00B74EA1" w:rsidRDefault="00782FD7" w:rsidP="00B547E8">
            <w:pPr>
              <w:pStyle w:val="Titre5"/>
            </w:pPr>
            <w:r w:rsidRPr="00B74EA1">
              <w:t>Comment</w:t>
            </w:r>
          </w:p>
        </w:tc>
        <w:tc>
          <w:tcPr>
            <w:tcW w:w="6214" w:type="dxa"/>
          </w:tcPr>
          <w:p w14:paraId="488E3F2B" w14:textId="0C6B4C64" w:rsidR="00782FD7" w:rsidRDefault="00782FD7" w:rsidP="003152F5">
            <w:pPr>
              <w:rPr>
                <w:rFonts w:ascii="Calibri" w:hAnsi="Calibri" w:cs="Calibri"/>
                <w:b/>
                <w:bCs/>
              </w:rPr>
            </w:pPr>
            <w:r w:rsidRPr="00A408E7">
              <w:rPr>
                <w:rFonts w:ascii="Calibri" w:hAnsi="Calibri" w:cs="Calibri"/>
                <w:b/>
                <w:bCs/>
              </w:rPr>
              <w:t>Response</w:t>
            </w:r>
          </w:p>
        </w:tc>
      </w:tr>
      <w:tr w:rsidR="00B77107" w:rsidRPr="00416C76" w14:paraId="54460B27" w14:textId="77777777" w:rsidTr="00103446">
        <w:tc>
          <w:tcPr>
            <w:tcW w:w="3704" w:type="dxa"/>
          </w:tcPr>
          <w:p w14:paraId="31EE9C0B" w14:textId="1A0050FD" w:rsidR="00B77107" w:rsidRPr="00A408E7" w:rsidRDefault="00231596" w:rsidP="003152F5">
            <w:pPr>
              <w:rPr>
                <w:rFonts w:cstheme="minorHAnsi"/>
                <w:i/>
                <w:iCs/>
                <w:sz w:val="20"/>
                <w:szCs w:val="20"/>
              </w:rPr>
            </w:pPr>
            <w:r w:rsidRPr="00A408E7">
              <w:rPr>
                <w:rFonts w:cstheme="minorHAnsi"/>
                <w:i/>
                <w:iCs/>
                <w:sz w:val="20"/>
                <w:szCs w:val="20"/>
              </w:rPr>
              <w:t>I think it still needs to be clearer in the results and discussion how and where the participatory exclusion concept has been investigated and confirmed. The concept is emphasised in the main title, so it would be good to see the concept loud and clear throughout the manuscript. I think a clearer section in the discussion could help with this (e.g. 5.1. gendered participation levels in CBFM could be more tailored to discussing the concept). In addition, using the term 'participatory exclusion' directly in the text where it is relevant will help make your arguments more direct.</w:t>
            </w:r>
          </w:p>
        </w:tc>
        <w:tc>
          <w:tcPr>
            <w:tcW w:w="6214" w:type="dxa"/>
          </w:tcPr>
          <w:p w14:paraId="1F355DAE" w14:textId="49B44884" w:rsidR="0013398C" w:rsidRPr="00A408E7" w:rsidRDefault="00765780" w:rsidP="00A45B46">
            <w:pPr>
              <w:jc w:val="both"/>
              <w:rPr>
                <w:rFonts w:cstheme="minorHAnsi"/>
                <w:sz w:val="20"/>
                <w:szCs w:val="20"/>
              </w:rPr>
            </w:pPr>
            <w:r w:rsidRPr="00A408E7">
              <w:rPr>
                <w:rFonts w:cstheme="minorHAnsi"/>
                <w:sz w:val="20"/>
                <w:szCs w:val="20"/>
              </w:rPr>
              <w:t xml:space="preserve">This is an important point that </w:t>
            </w:r>
            <w:r w:rsidR="004E1BC9" w:rsidRPr="00A408E7">
              <w:rPr>
                <w:rFonts w:cstheme="minorHAnsi"/>
                <w:sz w:val="20"/>
                <w:szCs w:val="20"/>
              </w:rPr>
              <w:t>contributes</w:t>
            </w:r>
            <w:r w:rsidRPr="00A408E7">
              <w:rPr>
                <w:rFonts w:cstheme="minorHAnsi"/>
                <w:sz w:val="20"/>
                <w:szCs w:val="20"/>
              </w:rPr>
              <w:t xml:space="preserve"> to</w:t>
            </w:r>
            <w:r w:rsidR="00FD0CCE" w:rsidRPr="00A408E7">
              <w:rPr>
                <w:rFonts w:cstheme="minorHAnsi"/>
                <w:sz w:val="20"/>
                <w:szCs w:val="20"/>
              </w:rPr>
              <w:t xml:space="preserve"> </w:t>
            </w:r>
            <w:r w:rsidR="00B507CF" w:rsidRPr="00A408E7">
              <w:rPr>
                <w:rFonts w:cstheme="minorHAnsi"/>
                <w:sz w:val="20"/>
                <w:szCs w:val="20"/>
              </w:rPr>
              <w:t>clarifying</w:t>
            </w:r>
            <w:r w:rsidR="00FD0CCE" w:rsidRPr="00A408E7">
              <w:rPr>
                <w:rFonts w:cstheme="minorHAnsi"/>
                <w:sz w:val="20"/>
                <w:szCs w:val="20"/>
              </w:rPr>
              <w:t xml:space="preserve"> </w:t>
            </w:r>
            <w:r w:rsidRPr="00A408E7">
              <w:rPr>
                <w:rFonts w:cstheme="minorHAnsi"/>
                <w:sz w:val="20"/>
                <w:szCs w:val="20"/>
              </w:rPr>
              <w:t xml:space="preserve">the relevance </w:t>
            </w:r>
            <w:r w:rsidR="00FD0CCE" w:rsidRPr="00A408E7">
              <w:rPr>
                <w:rFonts w:cstheme="minorHAnsi"/>
                <w:sz w:val="20"/>
                <w:szCs w:val="20"/>
              </w:rPr>
              <w:t xml:space="preserve">of </w:t>
            </w:r>
            <w:r w:rsidR="004E1AE6" w:rsidRPr="00A408E7">
              <w:rPr>
                <w:rFonts w:cstheme="minorHAnsi"/>
                <w:sz w:val="20"/>
                <w:szCs w:val="20"/>
              </w:rPr>
              <w:t xml:space="preserve">using </w:t>
            </w:r>
            <w:r w:rsidR="00FD0CCE" w:rsidRPr="00A408E7">
              <w:rPr>
                <w:rFonts w:cstheme="minorHAnsi"/>
                <w:sz w:val="20"/>
                <w:szCs w:val="20"/>
              </w:rPr>
              <w:t xml:space="preserve">the participatory exclusion concept for </w:t>
            </w:r>
            <w:r w:rsidR="006D238F" w:rsidRPr="00A408E7">
              <w:rPr>
                <w:rFonts w:cstheme="minorHAnsi"/>
                <w:sz w:val="20"/>
                <w:szCs w:val="20"/>
              </w:rPr>
              <w:t>this study.</w:t>
            </w:r>
            <w:r w:rsidR="00C91FA1" w:rsidRPr="00A408E7">
              <w:rPr>
                <w:rFonts w:cstheme="minorHAnsi"/>
                <w:sz w:val="20"/>
                <w:szCs w:val="20"/>
              </w:rPr>
              <w:t xml:space="preserve"> Following your suggestions we </w:t>
            </w:r>
            <w:r w:rsidR="002D44D5" w:rsidRPr="00A408E7">
              <w:rPr>
                <w:rFonts w:cstheme="minorHAnsi"/>
                <w:sz w:val="20"/>
                <w:szCs w:val="20"/>
              </w:rPr>
              <w:t>have</w:t>
            </w:r>
            <w:r w:rsidR="0013398C" w:rsidRPr="00A408E7">
              <w:rPr>
                <w:rFonts w:cstheme="minorHAnsi"/>
                <w:sz w:val="20"/>
                <w:szCs w:val="20"/>
              </w:rPr>
              <w:t>:</w:t>
            </w:r>
          </w:p>
          <w:p w14:paraId="5950D3F3" w14:textId="09C2DA0B" w:rsidR="000A2363" w:rsidRPr="00A408E7" w:rsidRDefault="00172557" w:rsidP="0013398C">
            <w:pPr>
              <w:pStyle w:val="Paragraphedeliste"/>
              <w:numPr>
                <w:ilvl w:val="0"/>
                <w:numId w:val="13"/>
              </w:numPr>
              <w:jc w:val="both"/>
              <w:rPr>
                <w:rFonts w:cstheme="minorHAnsi"/>
                <w:sz w:val="20"/>
                <w:szCs w:val="20"/>
              </w:rPr>
            </w:pPr>
            <w:r w:rsidRPr="00A408E7">
              <w:rPr>
                <w:rFonts w:cstheme="minorHAnsi"/>
                <w:sz w:val="20"/>
                <w:szCs w:val="20"/>
              </w:rPr>
              <w:t>R</w:t>
            </w:r>
            <w:r w:rsidR="0013398C" w:rsidRPr="00A408E7">
              <w:rPr>
                <w:rFonts w:cstheme="minorHAnsi"/>
                <w:sz w:val="20"/>
                <w:szCs w:val="20"/>
              </w:rPr>
              <w:t>evised and tailored the section 6.1</w:t>
            </w:r>
            <w:r w:rsidR="00B77584" w:rsidRPr="00A408E7">
              <w:rPr>
                <w:rFonts w:cstheme="minorHAnsi"/>
                <w:sz w:val="20"/>
                <w:szCs w:val="20"/>
              </w:rPr>
              <w:t xml:space="preserve"> to discuss this concept. Please see the </w:t>
            </w:r>
            <w:r w:rsidR="00B77584" w:rsidRPr="00A408E7">
              <w:rPr>
                <w:rFonts w:cstheme="minorHAnsi"/>
                <w:b/>
                <w:bCs/>
                <w:sz w:val="20"/>
                <w:szCs w:val="20"/>
              </w:rPr>
              <w:t>revised section p.</w:t>
            </w:r>
            <w:r w:rsidR="008E1332" w:rsidRPr="00A408E7">
              <w:rPr>
                <w:rFonts w:cstheme="minorHAnsi"/>
                <w:b/>
                <w:bCs/>
                <w:sz w:val="20"/>
                <w:szCs w:val="20"/>
              </w:rPr>
              <w:t>21-22 -L.</w:t>
            </w:r>
            <w:r w:rsidR="00EE1FC0" w:rsidRPr="00A408E7">
              <w:rPr>
                <w:rFonts w:cstheme="minorHAnsi"/>
                <w:b/>
                <w:bCs/>
                <w:sz w:val="20"/>
                <w:szCs w:val="20"/>
              </w:rPr>
              <w:t>5</w:t>
            </w:r>
            <w:r w:rsidR="00190982" w:rsidRPr="00A408E7">
              <w:rPr>
                <w:rFonts w:cstheme="minorHAnsi"/>
                <w:b/>
                <w:bCs/>
                <w:sz w:val="20"/>
                <w:szCs w:val="20"/>
              </w:rPr>
              <w:t>97</w:t>
            </w:r>
            <w:r w:rsidR="00EE1FC0" w:rsidRPr="00A408E7">
              <w:rPr>
                <w:rFonts w:cstheme="minorHAnsi"/>
                <w:b/>
                <w:bCs/>
                <w:sz w:val="20"/>
                <w:szCs w:val="20"/>
              </w:rPr>
              <w:t>-6</w:t>
            </w:r>
            <w:r w:rsidR="0046406B" w:rsidRPr="00A408E7">
              <w:rPr>
                <w:rFonts w:cstheme="minorHAnsi"/>
                <w:b/>
                <w:bCs/>
                <w:sz w:val="20"/>
                <w:szCs w:val="20"/>
              </w:rPr>
              <w:t>2</w:t>
            </w:r>
            <w:r w:rsidR="00EE1FC0" w:rsidRPr="00A408E7">
              <w:rPr>
                <w:rFonts w:cstheme="minorHAnsi"/>
                <w:b/>
                <w:bCs/>
                <w:sz w:val="20"/>
                <w:szCs w:val="20"/>
              </w:rPr>
              <w:t>8</w:t>
            </w:r>
            <w:r w:rsidR="00E8555F" w:rsidRPr="00A408E7">
              <w:rPr>
                <w:rFonts w:cstheme="minorHAnsi"/>
                <w:b/>
                <w:bCs/>
                <w:sz w:val="20"/>
                <w:szCs w:val="20"/>
              </w:rPr>
              <w:t>.</w:t>
            </w:r>
          </w:p>
          <w:p w14:paraId="040A9311" w14:textId="13B46F10" w:rsidR="00EE1FC0" w:rsidRPr="00A408E7" w:rsidRDefault="00B547A4" w:rsidP="0013398C">
            <w:pPr>
              <w:pStyle w:val="Paragraphedeliste"/>
              <w:numPr>
                <w:ilvl w:val="0"/>
                <w:numId w:val="13"/>
              </w:numPr>
              <w:jc w:val="both"/>
              <w:rPr>
                <w:rFonts w:cstheme="minorHAnsi"/>
                <w:sz w:val="20"/>
                <w:szCs w:val="20"/>
              </w:rPr>
            </w:pPr>
            <w:r w:rsidRPr="00A408E7">
              <w:rPr>
                <w:rFonts w:cstheme="minorHAnsi"/>
                <w:sz w:val="20"/>
                <w:szCs w:val="20"/>
              </w:rPr>
              <w:t>Used the term directly</w:t>
            </w:r>
            <w:r w:rsidR="00EB3445" w:rsidRPr="00A408E7">
              <w:rPr>
                <w:rFonts w:cstheme="minorHAnsi"/>
                <w:sz w:val="20"/>
                <w:szCs w:val="20"/>
              </w:rPr>
              <w:t xml:space="preserve"> as a key word </w:t>
            </w:r>
            <w:r w:rsidR="00EB3445" w:rsidRPr="00A408E7">
              <w:rPr>
                <w:rFonts w:cstheme="minorHAnsi"/>
                <w:b/>
                <w:bCs/>
                <w:sz w:val="20"/>
                <w:szCs w:val="20"/>
              </w:rPr>
              <w:t>(p.1)</w:t>
            </w:r>
            <w:r w:rsidR="00EB3445" w:rsidRPr="00A408E7">
              <w:rPr>
                <w:rFonts w:cstheme="minorHAnsi"/>
                <w:sz w:val="20"/>
                <w:szCs w:val="20"/>
              </w:rPr>
              <w:t xml:space="preserve"> and</w:t>
            </w:r>
            <w:r w:rsidRPr="00A408E7">
              <w:rPr>
                <w:rFonts w:cstheme="minorHAnsi"/>
                <w:sz w:val="20"/>
                <w:szCs w:val="20"/>
              </w:rPr>
              <w:t xml:space="preserve"> in </w:t>
            </w:r>
            <w:r w:rsidR="00EE1FC0" w:rsidRPr="00A408E7">
              <w:rPr>
                <w:rFonts w:cstheme="minorHAnsi"/>
                <w:sz w:val="20"/>
                <w:szCs w:val="20"/>
              </w:rPr>
              <w:t>the sub</w:t>
            </w:r>
            <w:r w:rsidR="00836D75" w:rsidRPr="00A408E7">
              <w:rPr>
                <w:rFonts w:cstheme="minorHAnsi"/>
                <w:sz w:val="20"/>
                <w:szCs w:val="20"/>
              </w:rPr>
              <w:t>titles</w:t>
            </w:r>
            <w:r w:rsidR="00836D75" w:rsidRPr="00A408E7">
              <w:rPr>
                <w:rFonts w:cstheme="minorHAnsi"/>
                <w:b/>
                <w:bCs/>
                <w:sz w:val="20"/>
                <w:szCs w:val="20"/>
              </w:rPr>
              <w:t xml:space="preserve"> 5.1 </w:t>
            </w:r>
            <w:r w:rsidR="00B934B4" w:rsidRPr="00A408E7">
              <w:rPr>
                <w:rFonts w:cstheme="minorHAnsi"/>
                <w:b/>
                <w:bCs/>
                <w:sz w:val="20"/>
                <w:szCs w:val="20"/>
              </w:rPr>
              <w:t>(p.1</w:t>
            </w:r>
            <w:r w:rsidR="00021068" w:rsidRPr="00A408E7">
              <w:rPr>
                <w:rFonts w:cstheme="minorHAnsi"/>
                <w:b/>
                <w:bCs/>
                <w:sz w:val="20"/>
                <w:szCs w:val="20"/>
              </w:rPr>
              <w:t>3</w:t>
            </w:r>
            <w:r w:rsidR="00B934B4" w:rsidRPr="00A408E7">
              <w:rPr>
                <w:rFonts w:cstheme="minorHAnsi"/>
                <w:b/>
                <w:bCs/>
                <w:sz w:val="20"/>
                <w:szCs w:val="20"/>
              </w:rPr>
              <w:t>-L.33</w:t>
            </w:r>
            <w:r w:rsidR="00ED375D" w:rsidRPr="00A408E7">
              <w:rPr>
                <w:rFonts w:cstheme="minorHAnsi"/>
                <w:b/>
                <w:bCs/>
                <w:sz w:val="20"/>
                <w:szCs w:val="20"/>
              </w:rPr>
              <w:t>7</w:t>
            </w:r>
            <w:r w:rsidR="00B934B4" w:rsidRPr="00A408E7">
              <w:rPr>
                <w:rFonts w:cstheme="minorHAnsi"/>
                <w:b/>
                <w:bCs/>
                <w:sz w:val="20"/>
                <w:szCs w:val="20"/>
              </w:rPr>
              <w:t>)</w:t>
            </w:r>
            <w:r w:rsidRPr="00A408E7">
              <w:rPr>
                <w:rFonts w:cstheme="minorHAnsi"/>
                <w:b/>
                <w:bCs/>
                <w:sz w:val="20"/>
                <w:szCs w:val="20"/>
              </w:rPr>
              <w:t xml:space="preserve"> </w:t>
            </w:r>
            <w:r w:rsidR="00836D75" w:rsidRPr="00A408E7">
              <w:rPr>
                <w:rFonts w:cstheme="minorHAnsi"/>
                <w:b/>
                <w:bCs/>
                <w:sz w:val="20"/>
                <w:szCs w:val="20"/>
              </w:rPr>
              <w:t xml:space="preserve">and 6.1 </w:t>
            </w:r>
            <w:r w:rsidR="006E191F" w:rsidRPr="00A408E7">
              <w:rPr>
                <w:rFonts w:cstheme="minorHAnsi"/>
                <w:b/>
                <w:bCs/>
                <w:sz w:val="20"/>
                <w:szCs w:val="20"/>
              </w:rPr>
              <w:t>(p.21-L.5</w:t>
            </w:r>
            <w:r w:rsidR="00FD7F3F" w:rsidRPr="00A408E7">
              <w:rPr>
                <w:rFonts w:cstheme="minorHAnsi"/>
                <w:b/>
                <w:bCs/>
                <w:sz w:val="20"/>
                <w:szCs w:val="20"/>
              </w:rPr>
              <w:t>95</w:t>
            </w:r>
            <w:r w:rsidR="006E191F" w:rsidRPr="00A408E7">
              <w:rPr>
                <w:rFonts w:cstheme="minorHAnsi"/>
                <w:b/>
                <w:bCs/>
                <w:sz w:val="20"/>
                <w:szCs w:val="20"/>
              </w:rPr>
              <w:t>)</w:t>
            </w:r>
            <w:r w:rsidR="00AD2065" w:rsidRPr="00A408E7">
              <w:rPr>
                <w:rFonts w:cstheme="minorHAnsi"/>
                <w:b/>
                <w:bCs/>
                <w:sz w:val="20"/>
                <w:szCs w:val="20"/>
              </w:rPr>
              <w:t>.</w:t>
            </w:r>
            <w:r w:rsidR="006E191F" w:rsidRPr="00A408E7">
              <w:rPr>
                <w:rFonts w:cstheme="minorHAnsi"/>
                <w:sz w:val="20"/>
                <w:szCs w:val="20"/>
              </w:rPr>
              <w:t xml:space="preserve"> </w:t>
            </w:r>
          </w:p>
          <w:p w14:paraId="48BF8267" w14:textId="041979BF" w:rsidR="00C91FA1" w:rsidRPr="00A408E7" w:rsidRDefault="00C91FA1" w:rsidP="00C91FA1">
            <w:pPr>
              <w:pStyle w:val="Paragraphedeliste"/>
              <w:numPr>
                <w:ilvl w:val="0"/>
                <w:numId w:val="13"/>
              </w:numPr>
              <w:jc w:val="both"/>
              <w:rPr>
                <w:rFonts w:cstheme="minorHAnsi"/>
                <w:sz w:val="20"/>
                <w:szCs w:val="20"/>
              </w:rPr>
            </w:pPr>
            <w:r w:rsidRPr="00A408E7">
              <w:rPr>
                <w:rFonts w:cstheme="minorHAnsi"/>
                <w:sz w:val="20"/>
                <w:szCs w:val="20"/>
              </w:rPr>
              <w:t>Cl</w:t>
            </w:r>
            <w:r w:rsidR="00B547A4" w:rsidRPr="00A408E7">
              <w:rPr>
                <w:rFonts w:cstheme="minorHAnsi"/>
                <w:sz w:val="20"/>
                <w:szCs w:val="20"/>
              </w:rPr>
              <w:t>arified some sections o</w:t>
            </w:r>
            <w:r w:rsidR="00835D2F" w:rsidRPr="00A408E7">
              <w:rPr>
                <w:rFonts w:cstheme="minorHAnsi"/>
                <w:sz w:val="20"/>
                <w:szCs w:val="20"/>
              </w:rPr>
              <w:t xml:space="preserve">f the manuscript as indicated below and </w:t>
            </w:r>
          </w:p>
          <w:p w14:paraId="34B3ACFD" w14:textId="74D7E275" w:rsidR="00C91FA1" w:rsidRPr="00A408E7" w:rsidRDefault="00847E43" w:rsidP="00835D2F">
            <w:pPr>
              <w:pStyle w:val="Paragraphedeliste"/>
              <w:numPr>
                <w:ilvl w:val="0"/>
                <w:numId w:val="14"/>
              </w:numPr>
              <w:jc w:val="both"/>
              <w:rPr>
                <w:rFonts w:cstheme="minorHAnsi"/>
                <w:sz w:val="20"/>
                <w:szCs w:val="20"/>
              </w:rPr>
            </w:pPr>
            <w:r w:rsidRPr="00A408E7">
              <w:rPr>
                <w:rFonts w:cstheme="minorHAnsi"/>
                <w:b/>
                <w:bCs/>
                <w:sz w:val="20"/>
                <w:szCs w:val="20"/>
              </w:rPr>
              <w:t>P.</w:t>
            </w:r>
            <w:r w:rsidR="00E715E7" w:rsidRPr="00A408E7">
              <w:rPr>
                <w:rFonts w:cstheme="minorHAnsi"/>
                <w:b/>
                <w:bCs/>
                <w:sz w:val="20"/>
                <w:szCs w:val="20"/>
              </w:rPr>
              <w:t>1</w:t>
            </w:r>
            <w:r w:rsidR="00F226F7" w:rsidRPr="00A408E7">
              <w:rPr>
                <w:rFonts w:cstheme="minorHAnsi"/>
                <w:b/>
                <w:bCs/>
                <w:sz w:val="20"/>
                <w:szCs w:val="20"/>
              </w:rPr>
              <w:t>3</w:t>
            </w:r>
            <w:r w:rsidRPr="00A408E7">
              <w:rPr>
                <w:rFonts w:cstheme="minorHAnsi"/>
                <w:b/>
                <w:bCs/>
                <w:sz w:val="20"/>
                <w:szCs w:val="20"/>
              </w:rPr>
              <w:t>-L.</w:t>
            </w:r>
            <w:r w:rsidR="00E715E7" w:rsidRPr="00A408E7">
              <w:rPr>
                <w:rFonts w:cstheme="minorHAnsi"/>
                <w:b/>
                <w:bCs/>
                <w:sz w:val="20"/>
                <w:szCs w:val="20"/>
              </w:rPr>
              <w:t>3</w:t>
            </w:r>
            <w:r w:rsidR="00332BCE" w:rsidRPr="00A408E7">
              <w:rPr>
                <w:rFonts w:cstheme="minorHAnsi"/>
                <w:b/>
                <w:bCs/>
                <w:sz w:val="20"/>
                <w:szCs w:val="20"/>
              </w:rPr>
              <w:t>39</w:t>
            </w:r>
            <w:r w:rsidRPr="00A408E7">
              <w:rPr>
                <w:rFonts w:cstheme="minorHAnsi"/>
                <w:b/>
                <w:bCs/>
                <w:sz w:val="20"/>
                <w:szCs w:val="20"/>
              </w:rPr>
              <w:t>-</w:t>
            </w:r>
            <w:r w:rsidR="00E715E7" w:rsidRPr="00A408E7">
              <w:rPr>
                <w:rFonts w:cstheme="minorHAnsi"/>
                <w:b/>
                <w:bCs/>
                <w:sz w:val="20"/>
                <w:szCs w:val="20"/>
              </w:rPr>
              <w:t>3</w:t>
            </w:r>
            <w:r w:rsidR="00C47FFE" w:rsidRPr="00A408E7">
              <w:rPr>
                <w:rFonts w:cstheme="minorHAnsi"/>
                <w:b/>
                <w:bCs/>
                <w:sz w:val="20"/>
                <w:szCs w:val="20"/>
              </w:rPr>
              <w:t>41</w:t>
            </w:r>
            <w:r w:rsidRPr="00A408E7">
              <w:rPr>
                <w:rFonts w:cstheme="minorHAnsi"/>
                <w:b/>
                <w:bCs/>
                <w:sz w:val="20"/>
                <w:szCs w:val="20"/>
              </w:rPr>
              <w:t>:</w:t>
            </w:r>
            <w:r w:rsidRPr="00A408E7">
              <w:rPr>
                <w:rFonts w:cstheme="minorHAnsi"/>
                <w:sz w:val="20"/>
                <w:szCs w:val="20"/>
              </w:rPr>
              <w:t xml:space="preserve"> </w:t>
            </w:r>
            <w:r w:rsidRPr="00A408E7">
              <w:rPr>
                <w:rFonts w:cstheme="minorHAnsi"/>
                <w:color w:val="0070C0"/>
                <w:sz w:val="20"/>
                <w:szCs w:val="20"/>
              </w:rPr>
              <w:t>“</w:t>
            </w:r>
            <w:r w:rsidR="007436FC" w:rsidRPr="00A408E7">
              <w:rPr>
                <w:rFonts w:cstheme="minorHAnsi"/>
                <w:color w:val="4472C4" w:themeColor="accent1"/>
                <w:sz w:val="20"/>
                <w:szCs w:val="20"/>
              </w:rPr>
              <w:t>In this section, we combine primary data from participant observation, interviews and group discussions with secondary data on BMU governance to investigate participatory exclusion within CBFM processes through the analysis of women’s and men’s participation levels in the three studied communities.”</w:t>
            </w:r>
          </w:p>
          <w:p w14:paraId="2B075E2C" w14:textId="77E09CFB" w:rsidR="00847E43" w:rsidRPr="00A408E7" w:rsidRDefault="00E715E7" w:rsidP="00DC4854">
            <w:pPr>
              <w:pStyle w:val="Paragraphedeliste"/>
              <w:numPr>
                <w:ilvl w:val="0"/>
                <w:numId w:val="14"/>
              </w:numPr>
              <w:jc w:val="both"/>
              <w:rPr>
                <w:color w:val="4472C4" w:themeColor="accent1"/>
                <w:sz w:val="20"/>
                <w:szCs w:val="20"/>
              </w:rPr>
            </w:pPr>
            <w:r w:rsidRPr="00A408E7">
              <w:rPr>
                <w:rFonts w:cstheme="minorHAnsi"/>
                <w:b/>
                <w:bCs/>
                <w:sz w:val="20"/>
                <w:szCs w:val="20"/>
              </w:rPr>
              <w:t>P.1</w:t>
            </w:r>
            <w:r w:rsidR="00BA5208" w:rsidRPr="00A408E7">
              <w:rPr>
                <w:rFonts w:cstheme="minorHAnsi"/>
                <w:b/>
                <w:bCs/>
                <w:sz w:val="20"/>
                <w:szCs w:val="20"/>
              </w:rPr>
              <w:t>5</w:t>
            </w:r>
            <w:r w:rsidRPr="00A408E7">
              <w:rPr>
                <w:rFonts w:cstheme="minorHAnsi"/>
                <w:b/>
                <w:bCs/>
                <w:sz w:val="20"/>
                <w:szCs w:val="20"/>
              </w:rPr>
              <w:t>-</w:t>
            </w:r>
            <w:r w:rsidR="00404AA3" w:rsidRPr="00A408E7">
              <w:rPr>
                <w:rFonts w:cstheme="minorHAnsi"/>
                <w:b/>
                <w:bCs/>
                <w:sz w:val="20"/>
                <w:szCs w:val="20"/>
              </w:rPr>
              <w:t>16-</w:t>
            </w:r>
            <w:r w:rsidRPr="00A408E7">
              <w:rPr>
                <w:rFonts w:cstheme="minorHAnsi"/>
                <w:b/>
                <w:bCs/>
                <w:sz w:val="20"/>
                <w:szCs w:val="20"/>
              </w:rPr>
              <w:t>L.</w:t>
            </w:r>
            <w:r w:rsidR="00AF29A6" w:rsidRPr="00A408E7">
              <w:rPr>
                <w:rFonts w:cstheme="minorHAnsi"/>
                <w:b/>
                <w:bCs/>
                <w:sz w:val="20"/>
                <w:szCs w:val="20"/>
              </w:rPr>
              <w:t>4</w:t>
            </w:r>
            <w:r w:rsidR="00730841" w:rsidRPr="00A408E7">
              <w:rPr>
                <w:rFonts w:cstheme="minorHAnsi"/>
                <w:b/>
                <w:bCs/>
                <w:sz w:val="20"/>
                <w:szCs w:val="20"/>
              </w:rPr>
              <w:t>25</w:t>
            </w:r>
            <w:r w:rsidRPr="00A408E7">
              <w:rPr>
                <w:rFonts w:cstheme="minorHAnsi"/>
                <w:b/>
                <w:bCs/>
                <w:sz w:val="20"/>
                <w:szCs w:val="20"/>
              </w:rPr>
              <w:t>-</w:t>
            </w:r>
            <w:r w:rsidR="00AF29A6" w:rsidRPr="00A408E7">
              <w:rPr>
                <w:rFonts w:cstheme="minorHAnsi"/>
                <w:b/>
                <w:bCs/>
                <w:sz w:val="20"/>
                <w:szCs w:val="20"/>
              </w:rPr>
              <w:t>4</w:t>
            </w:r>
            <w:r w:rsidR="00951618" w:rsidRPr="00A408E7">
              <w:rPr>
                <w:rFonts w:cstheme="minorHAnsi"/>
                <w:b/>
                <w:bCs/>
                <w:sz w:val="20"/>
                <w:szCs w:val="20"/>
              </w:rPr>
              <w:t>29</w:t>
            </w:r>
            <w:r w:rsidRPr="00A408E7">
              <w:rPr>
                <w:rFonts w:cstheme="minorHAnsi"/>
                <w:b/>
                <w:bCs/>
                <w:sz w:val="20"/>
                <w:szCs w:val="20"/>
              </w:rPr>
              <w:t>:</w:t>
            </w:r>
            <w:r w:rsidR="00BA5208" w:rsidRPr="00A408E7">
              <w:rPr>
                <w:sz w:val="20"/>
                <w:szCs w:val="20"/>
              </w:rPr>
              <w:t xml:space="preserve"> </w:t>
            </w:r>
            <w:r w:rsidR="00BA5208" w:rsidRPr="00A408E7">
              <w:rPr>
                <w:color w:val="4472C4" w:themeColor="accent1"/>
                <w:sz w:val="20"/>
                <w:szCs w:val="20"/>
              </w:rPr>
              <w:t>“</w:t>
            </w:r>
            <w:r w:rsidR="00DC4854" w:rsidRPr="00A408E7">
              <w:rPr>
                <w:color w:val="4472C4" w:themeColor="accent1"/>
                <w:sz w:val="20"/>
                <w:szCs w:val="20"/>
              </w:rPr>
              <w:t>In the three studied communities, women’s participation levels in CBFM are lower than those of men (Table 4). Men mostly participate interactively in CBFM, whereas women’s participation levels vary from passive (C1, C3) to active (C2). These results indicate that, despite its participatory nature, CBFM contributes to feed into women’s exclusionary processes from fisheries management and decision-making in these three SSF communities. Thus, these findings demonstrate the relevance of using the participatory exclusion notion in the SSF sector.”</w:t>
            </w:r>
          </w:p>
          <w:p w14:paraId="311F8D98" w14:textId="45840E57" w:rsidR="00700075" w:rsidRPr="00A408E7" w:rsidRDefault="00AF29A6" w:rsidP="00700075">
            <w:pPr>
              <w:pStyle w:val="Paragraphedeliste"/>
              <w:numPr>
                <w:ilvl w:val="0"/>
                <w:numId w:val="14"/>
              </w:numPr>
              <w:jc w:val="both"/>
              <w:rPr>
                <w:rFonts w:cstheme="minorHAnsi"/>
                <w:b/>
                <w:bCs/>
                <w:sz w:val="20"/>
                <w:szCs w:val="20"/>
              </w:rPr>
            </w:pPr>
            <w:r w:rsidRPr="00A408E7">
              <w:rPr>
                <w:rFonts w:cstheme="minorHAnsi"/>
                <w:b/>
                <w:bCs/>
                <w:sz w:val="20"/>
                <w:szCs w:val="20"/>
              </w:rPr>
              <w:t>P.1</w:t>
            </w:r>
            <w:r w:rsidR="008D6FC3" w:rsidRPr="00A408E7">
              <w:rPr>
                <w:rFonts w:cstheme="minorHAnsi"/>
                <w:b/>
                <w:bCs/>
                <w:sz w:val="20"/>
                <w:szCs w:val="20"/>
              </w:rPr>
              <w:t>6</w:t>
            </w:r>
            <w:r w:rsidRPr="00A408E7">
              <w:rPr>
                <w:rFonts w:cstheme="minorHAnsi"/>
                <w:b/>
                <w:bCs/>
                <w:sz w:val="20"/>
                <w:szCs w:val="20"/>
              </w:rPr>
              <w:t>- L.4</w:t>
            </w:r>
            <w:r w:rsidR="00A24716" w:rsidRPr="00A408E7">
              <w:rPr>
                <w:rFonts w:cstheme="minorHAnsi"/>
                <w:b/>
                <w:bCs/>
                <w:sz w:val="20"/>
                <w:szCs w:val="20"/>
              </w:rPr>
              <w:t>36</w:t>
            </w:r>
            <w:r w:rsidRPr="00A408E7">
              <w:rPr>
                <w:rFonts w:cstheme="minorHAnsi"/>
                <w:b/>
                <w:bCs/>
                <w:sz w:val="20"/>
                <w:szCs w:val="20"/>
              </w:rPr>
              <w:t>-4</w:t>
            </w:r>
            <w:r w:rsidR="00A24716" w:rsidRPr="00A408E7">
              <w:rPr>
                <w:rFonts w:cstheme="minorHAnsi"/>
                <w:b/>
                <w:bCs/>
                <w:sz w:val="20"/>
                <w:szCs w:val="20"/>
              </w:rPr>
              <w:t>37</w:t>
            </w:r>
            <w:r w:rsidRPr="00A408E7">
              <w:rPr>
                <w:rFonts w:cstheme="minorHAnsi"/>
                <w:b/>
                <w:bCs/>
                <w:sz w:val="20"/>
                <w:szCs w:val="20"/>
              </w:rPr>
              <w:t>:</w:t>
            </w:r>
          </w:p>
          <w:p w14:paraId="30E13DC7" w14:textId="5504EEA7" w:rsidR="00AF29A6" w:rsidRPr="00A408E7" w:rsidRDefault="00700075" w:rsidP="00700075">
            <w:pPr>
              <w:pStyle w:val="Paragraphedeliste"/>
              <w:ind w:left="1440"/>
              <w:jc w:val="both"/>
              <w:rPr>
                <w:rFonts w:cstheme="minorHAnsi"/>
                <w:color w:val="4472C4" w:themeColor="accent1"/>
                <w:sz w:val="20"/>
                <w:szCs w:val="20"/>
              </w:rPr>
            </w:pPr>
            <w:r w:rsidRPr="00A408E7">
              <w:rPr>
                <w:rFonts w:cstheme="minorHAnsi"/>
                <w:color w:val="4472C4" w:themeColor="accent1"/>
                <w:sz w:val="20"/>
                <w:szCs w:val="20"/>
              </w:rPr>
              <w:t>“</w:t>
            </w:r>
            <w:r w:rsidR="007B6FF9" w:rsidRPr="00A408E7">
              <w:rPr>
                <w:rFonts w:cstheme="minorHAnsi"/>
                <w:color w:val="4472C4" w:themeColor="accent1"/>
                <w:sz w:val="20"/>
                <w:szCs w:val="20"/>
              </w:rPr>
              <w:t>In the following, we use data from participant observation, interviews and group discussions to identify the main barriers to women’s participation that drive participatory exclusion in CBFM.”</w:t>
            </w:r>
          </w:p>
          <w:p w14:paraId="43CC43FC" w14:textId="3D607B57" w:rsidR="002B1C36" w:rsidRPr="00A408E7" w:rsidRDefault="00E96B90" w:rsidP="002B1C36">
            <w:pPr>
              <w:pStyle w:val="Paragraphedeliste"/>
              <w:numPr>
                <w:ilvl w:val="0"/>
                <w:numId w:val="14"/>
              </w:numPr>
              <w:jc w:val="both"/>
              <w:rPr>
                <w:rFonts w:cstheme="minorHAnsi"/>
                <w:b/>
                <w:bCs/>
                <w:sz w:val="20"/>
                <w:szCs w:val="20"/>
              </w:rPr>
            </w:pPr>
            <w:r w:rsidRPr="00A408E7">
              <w:rPr>
                <w:rFonts w:cstheme="minorHAnsi"/>
                <w:b/>
                <w:bCs/>
                <w:sz w:val="20"/>
                <w:szCs w:val="20"/>
              </w:rPr>
              <w:t>P.2</w:t>
            </w:r>
            <w:r w:rsidR="00F83180" w:rsidRPr="00A408E7">
              <w:rPr>
                <w:rFonts w:cstheme="minorHAnsi"/>
                <w:b/>
                <w:bCs/>
                <w:sz w:val="20"/>
                <w:szCs w:val="20"/>
              </w:rPr>
              <w:t>1</w:t>
            </w:r>
            <w:r w:rsidRPr="00A408E7">
              <w:rPr>
                <w:rFonts w:cstheme="minorHAnsi"/>
                <w:b/>
                <w:bCs/>
                <w:sz w:val="20"/>
                <w:szCs w:val="20"/>
              </w:rPr>
              <w:t>- L.</w:t>
            </w:r>
            <w:r w:rsidR="002B1C36" w:rsidRPr="00A408E7">
              <w:rPr>
                <w:rFonts w:cstheme="minorHAnsi"/>
                <w:b/>
                <w:bCs/>
                <w:sz w:val="20"/>
                <w:szCs w:val="20"/>
              </w:rPr>
              <w:t>5</w:t>
            </w:r>
            <w:r w:rsidR="009A268A" w:rsidRPr="00A408E7">
              <w:rPr>
                <w:rFonts w:cstheme="minorHAnsi"/>
                <w:b/>
                <w:bCs/>
                <w:sz w:val="20"/>
                <w:szCs w:val="20"/>
              </w:rPr>
              <w:t>77</w:t>
            </w:r>
            <w:r w:rsidRPr="00A408E7">
              <w:rPr>
                <w:rFonts w:cstheme="minorHAnsi"/>
                <w:b/>
                <w:bCs/>
                <w:sz w:val="20"/>
                <w:szCs w:val="20"/>
              </w:rPr>
              <w:t>-</w:t>
            </w:r>
            <w:r w:rsidR="002B1C36" w:rsidRPr="00A408E7">
              <w:rPr>
                <w:rFonts w:cstheme="minorHAnsi"/>
                <w:b/>
                <w:bCs/>
                <w:sz w:val="20"/>
                <w:szCs w:val="20"/>
              </w:rPr>
              <w:t>5</w:t>
            </w:r>
            <w:r w:rsidR="00C70861" w:rsidRPr="00A408E7">
              <w:rPr>
                <w:rFonts w:cstheme="minorHAnsi"/>
                <w:b/>
                <w:bCs/>
                <w:sz w:val="20"/>
                <w:szCs w:val="20"/>
              </w:rPr>
              <w:t>85</w:t>
            </w:r>
            <w:r w:rsidRPr="00A408E7">
              <w:rPr>
                <w:rFonts w:cstheme="minorHAnsi"/>
                <w:b/>
                <w:bCs/>
                <w:sz w:val="20"/>
                <w:szCs w:val="20"/>
              </w:rPr>
              <w:t>:</w:t>
            </w:r>
            <w:r w:rsidR="002B1C36" w:rsidRPr="00A408E7">
              <w:rPr>
                <w:rFonts w:cstheme="minorHAnsi"/>
                <w:b/>
                <w:bCs/>
                <w:sz w:val="20"/>
                <w:szCs w:val="20"/>
              </w:rPr>
              <w:t xml:space="preserve"> </w:t>
            </w:r>
            <w:r w:rsidR="00024DCC" w:rsidRPr="00A408E7">
              <w:rPr>
                <w:rFonts w:cstheme="minorHAnsi"/>
                <w:color w:val="0070C0"/>
                <w:sz w:val="20"/>
                <w:szCs w:val="20"/>
              </w:rPr>
              <w:t>“By contrast, men’s participation level is systematically higher than that of women, providing evidence for participatory exclusion predicated on gender in BMU. Barriers to women’s participation that drive this participatory exclusion mechanism are multifold and intertwined, combining socio-cultural, economic, and institutional factors, and barriers specific to female leadership. Moreover, we found that all BMU members do not experience BMU places in the same way, owing to their intersecting identities, suggesting that BMU places may ultimately reproduce social inequalities. These findings tend to indicate that participatory CBFM approaches have the potential to support exclusionary processes and highlight the relevance of intersectionality as an analytical framework to capture the complexities of power hierarchies in SSF management and governance. “</w:t>
            </w:r>
            <w:r w:rsidR="00024DCC" w:rsidRPr="00A408E7">
              <w:rPr>
                <w:rFonts w:cstheme="minorHAnsi"/>
                <w:b/>
                <w:bCs/>
                <w:color w:val="0070C0"/>
                <w:sz w:val="20"/>
                <w:szCs w:val="20"/>
              </w:rPr>
              <w:t xml:space="preserve"> </w:t>
            </w:r>
          </w:p>
          <w:p w14:paraId="3A1DD2C7" w14:textId="2939A224" w:rsidR="00E502CD" w:rsidRPr="00A408E7" w:rsidRDefault="002B1C36" w:rsidP="00E502CD">
            <w:pPr>
              <w:pStyle w:val="Paragraphedeliste"/>
              <w:numPr>
                <w:ilvl w:val="0"/>
                <w:numId w:val="14"/>
              </w:numPr>
              <w:jc w:val="both"/>
              <w:rPr>
                <w:rFonts w:cstheme="minorHAnsi"/>
                <w:b/>
                <w:bCs/>
                <w:sz w:val="20"/>
                <w:szCs w:val="20"/>
              </w:rPr>
            </w:pPr>
            <w:r w:rsidRPr="00A408E7">
              <w:rPr>
                <w:rFonts w:cstheme="minorHAnsi"/>
                <w:b/>
                <w:bCs/>
                <w:sz w:val="20"/>
                <w:szCs w:val="20"/>
              </w:rPr>
              <w:lastRenderedPageBreak/>
              <w:t>P.2</w:t>
            </w:r>
            <w:r w:rsidR="00E502CD" w:rsidRPr="00A408E7">
              <w:rPr>
                <w:rFonts w:cstheme="minorHAnsi"/>
                <w:b/>
                <w:bCs/>
                <w:sz w:val="20"/>
                <w:szCs w:val="20"/>
              </w:rPr>
              <w:t>2</w:t>
            </w:r>
            <w:r w:rsidRPr="00A408E7">
              <w:rPr>
                <w:rFonts w:cstheme="minorHAnsi"/>
                <w:b/>
                <w:bCs/>
                <w:sz w:val="20"/>
                <w:szCs w:val="20"/>
              </w:rPr>
              <w:t>- L.</w:t>
            </w:r>
            <w:r w:rsidR="001E4C04" w:rsidRPr="00A408E7">
              <w:rPr>
                <w:rFonts w:cstheme="minorHAnsi"/>
                <w:b/>
                <w:bCs/>
                <w:sz w:val="20"/>
                <w:szCs w:val="20"/>
              </w:rPr>
              <w:t>6</w:t>
            </w:r>
            <w:r w:rsidR="00E502CD" w:rsidRPr="00A408E7">
              <w:rPr>
                <w:rFonts w:cstheme="minorHAnsi"/>
                <w:b/>
                <w:bCs/>
                <w:sz w:val="20"/>
                <w:szCs w:val="20"/>
              </w:rPr>
              <w:t>31</w:t>
            </w:r>
            <w:r w:rsidRPr="00A408E7">
              <w:rPr>
                <w:rFonts w:cstheme="minorHAnsi"/>
                <w:b/>
                <w:bCs/>
                <w:sz w:val="20"/>
                <w:szCs w:val="20"/>
              </w:rPr>
              <w:t>-</w:t>
            </w:r>
            <w:r w:rsidR="001E4C04" w:rsidRPr="00A408E7">
              <w:rPr>
                <w:rFonts w:cstheme="minorHAnsi"/>
                <w:b/>
                <w:bCs/>
                <w:sz w:val="20"/>
                <w:szCs w:val="20"/>
              </w:rPr>
              <w:t>6</w:t>
            </w:r>
            <w:r w:rsidR="00E502CD" w:rsidRPr="00A408E7">
              <w:rPr>
                <w:rFonts w:cstheme="minorHAnsi"/>
                <w:b/>
                <w:bCs/>
                <w:sz w:val="20"/>
                <w:szCs w:val="20"/>
              </w:rPr>
              <w:t>36</w:t>
            </w:r>
            <w:r w:rsidRPr="00A408E7">
              <w:rPr>
                <w:rFonts w:cstheme="minorHAnsi"/>
                <w:b/>
                <w:bCs/>
                <w:sz w:val="20"/>
                <w:szCs w:val="20"/>
              </w:rPr>
              <w:t xml:space="preserve">: </w:t>
            </w:r>
            <w:r w:rsidR="0056239C" w:rsidRPr="00A408E7">
              <w:rPr>
                <w:rFonts w:cstheme="minorHAnsi"/>
                <w:color w:val="4472C4" w:themeColor="accent1"/>
                <w:sz w:val="20"/>
                <w:szCs w:val="20"/>
              </w:rPr>
              <w:t>“</w:t>
            </w:r>
            <w:r w:rsidR="007E6FC2" w:rsidRPr="00A408E7">
              <w:rPr>
                <w:rFonts w:cstheme="minorHAnsi"/>
                <w:color w:val="4472C4" w:themeColor="accent1"/>
                <w:sz w:val="20"/>
                <w:szCs w:val="20"/>
              </w:rPr>
              <w:t>Our results illuminate the diversity of barriers faced by women in CBFM that drive participatory exclusion, thus revealing the complexity of gender power relationships in CBFM. These findings are largely consistent with the literature on SSF management globally, suggesting that reported barriers are not specific to CBFM approaches but find ground in a broader SSF governance context (FAO et al. 2023; Galappaththi et al. 2022). The multifaceted nature of these barriers suggests that addressing participatory exclusion in SSF management requires holistic and multidimensional approaches.”</w:t>
            </w:r>
          </w:p>
          <w:p w14:paraId="29E5143C" w14:textId="228C52E2" w:rsidR="001E4C04" w:rsidRPr="00A408E7" w:rsidRDefault="001E4C04" w:rsidP="00E502CD">
            <w:pPr>
              <w:pStyle w:val="Paragraphedeliste"/>
              <w:numPr>
                <w:ilvl w:val="0"/>
                <w:numId w:val="14"/>
              </w:numPr>
              <w:jc w:val="both"/>
              <w:rPr>
                <w:rFonts w:cstheme="minorHAnsi"/>
                <w:b/>
                <w:bCs/>
                <w:sz w:val="20"/>
                <w:szCs w:val="20"/>
              </w:rPr>
            </w:pPr>
            <w:r w:rsidRPr="00A408E7">
              <w:rPr>
                <w:rFonts w:cstheme="minorHAnsi"/>
                <w:color w:val="4472C4" w:themeColor="accent1"/>
                <w:sz w:val="20"/>
                <w:szCs w:val="20"/>
              </w:rPr>
              <w:t xml:space="preserve"> </w:t>
            </w:r>
            <w:r w:rsidRPr="00A408E7">
              <w:rPr>
                <w:rFonts w:cstheme="minorHAnsi"/>
                <w:b/>
                <w:bCs/>
                <w:sz w:val="20"/>
                <w:szCs w:val="20"/>
              </w:rPr>
              <w:t>P.2</w:t>
            </w:r>
            <w:r w:rsidR="00EB74BB" w:rsidRPr="00A408E7">
              <w:rPr>
                <w:rFonts w:cstheme="minorHAnsi"/>
                <w:b/>
                <w:bCs/>
                <w:sz w:val="20"/>
                <w:szCs w:val="20"/>
              </w:rPr>
              <w:t>4</w:t>
            </w:r>
            <w:r w:rsidRPr="00A408E7">
              <w:rPr>
                <w:rFonts w:cstheme="minorHAnsi"/>
                <w:b/>
                <w:bCs/>
                <w:sz w:val="20"/>
                <w:szCs w:val="20"/>
              </w:rPr>
              <w:t>- L.6</w:t>
            </w:r>
            <w:r w:rsidR="00B33480" w:rsidRPr="00A408E7">
              <w:rPr>
                <w:rFonts w:cstheme="minorHAnsi"/>
                <w:b/>
                <w:bCs/>
                <w:sz w:val="20"/>
                <w:szCs w:val="20"/>
              </w:rPr>
              <w:t>95</w:t>
            </w:r>
            <w:r w:rsidRPr="00A408E7">
              <w:rPr>
                <w:rFonts w:cstheme="minorHAnsi"/>
                <w:b/>
                <w:bCs/>
                <w:sz w:val="20"/>
                <w:szCs w:val="20"/>
              </w:rPr>
              <w:t>-6</w:t>
            </w:r>
            <w:r w:rsidR="00B33480" w:rsidRPr="00A408E7">
              <w:rPr>
                <w:rFonts w:cstheme="minorHAnsi"/>
                <w:b/>
                <w:bCs/>
                <w:sz w:val="20"/>
                <w:szCs w:val="20"/>
              </w:rPr>
              <w:t>97</w:t>
            </w:r>
            <w:r w:rsidRPr="00A408E7">
              <w:rPr>
                <w:rFonts w:cstheme="minorHAnsi"/>
                <w:b/>
                <w:bCs/>
                <w:sz w:val="20"/>
                <w:szCs w:val="20"/>
              </w:rPr>
              <w:t>:</w:t>
            </w:r>
            <w:r w:rsidR="00E8555F" w:rsidRPr="00A408E7">
              <w:rPr>
                <w:rFonts w:cstheme="minorHAnsi"/>
                <w:b/>
                <w:bCs/>
                <w:sz w:val="20"/>
                <w:szCs w:val="20"/>
              </w:rPr>
              <w:t xml:space="preserve"> </w:t>
            </w:r>
            <w:r w:rsidR="007864B9" w:rsidRPr="00A408E7">
              <w:rPr>
                <w:rFonts w:cstheme="minorHAnsi"/>
                <w:color w:val="4472C4" w:themeColor="accent1"/>
                <w:sz w:val="20"/>
                <w:szCs w:val="20"/>
              </w:rPr>
              <w:t>“</w:t>
            </w:r>
            <w:r w:rsidR="00095CD7" w:rsidRPr="00A408E7">
              <w:rPr>
                <w:rFonts w:cstheme="minorHAnsi"/>
                <w:color w:val="4472C4" w:themeColor="accent1"/>
                <w:sz w:val="20"/>
                <w:szCs w:val="20"/>
              </w:rPr>
              <w:t>At the empirical level, our study confirms that CBFM processes in the studied SSF communities are characterized by participatory exclusion, adding evidence to the growing body of literature denouncing the lack of inclusiveness in CBFM approaches (Johnson et al. 2021; Rabbitt et al. 2022).”</w:t>
            </w:r>
          </w:p>
        </w:tc>
      </w:tr>
      <w:tr w:rsidR="00B77107" w:rsidRPr="009A5DCD" w14:paraId="273F6E2C" w14:textId="77777777" w:rsidTr="00103446">
        <w:tc>
          <w:tcPr>
            <w:tcW w:w="3704" w:type="dxa"/>
          </w:tcPr>
          <w:p w14:paraId="30C384BB" w14:textId="10086A6C" w:rsidR="00B77107" w:rsidRPr="00A408E7" w:rsidRDefault="007C5F3F" w:rsidP="003152F5">
            <w:pPr>
              <w:rPr>
                <w:rFonts w:cstheme="minorHAnsi"/>
                <w:i/>
                <w:iCs/>
                <w:sz w:val="20"/>
                <w:szCs w:val="20"/>
              </w:rPr>
            </w:pPr>
            <w:r w:rsidRPr="00A408E7">
              <w:rPr>
                <w:rFonts w:cstheme="minorHAnsi"/>
                <w:i/>
                <w:iCs/>
                <w:sz w:val="20"/>
                <w:szCs w:val="20"/>
              </w:rPr>
              <w:lastRenderedPageBreak/>
              <w:t>As the study is already including several complex concepts, I'd recommend restricting use of new concepts or terminology that aren't directly important to the study. For example, intrinsic/ instrumental motivations are brought up a few times early in the introduction/background and then not mentioned again.</w:t>
            </w:r>
          </w:p>
        </w:tc>
        <w:tc>
          <w:tcPr>
            <w:tcW w:w="6214" w:type="dxa"/>
          </w:tcPr>
          <w:p w14:paraId="57C7CE3A" w14:textId="5A42AC95" w:rsidR="00C67A67" w:rsidRPr="00A408E7" w:rsidRDefault="00B10374" w:rsidP="005C496E">
            <w:pPr>
              <w:rPr>
                <w:rFonts w:cstheme="minorHAnsi"/>
                <w:b/>
                <w:bCs/>
                <w:sz w:val="20"/>
                <w:szCs w:val="20"/>
              </w:rPr>
            </w:pPr>
            <w:r w:rsidRPr="00A408E7">
              <w:rPr>
                <w:rFonts w:cstheme="minorHAnsi"/>
                <w:sz w:val="20"/>
                <w:szCs w:val="20"/>
              </w:rPr>
              <w:t>Thank you very much for your suggestion to limit the use of new concepts</w:t>
            </w:r>
            <w:r w:rsidR="005736C5" w:rsidRPr="00A408E7">
              <w:rPr>
                <w:rFonts w:cstheme="minorHAnsi"/>
                <w:sz w:val="20"/>
                <w:szCs w:val="20"/>
              </w:rPr>
              <w:t xml:space="preserve"> that are</w:t>
            </w:r>
            <w:r w:rsidRPr="00A408E7">
              <w:rPr>
                <w:rFonts w:cstheme="minorHAnsi"/>
                <w:sz w:val="20"/>
                <w:szCs w:val="20"/>
              </w:rPr>
              <w:t xml:space="preserve"> </w:t>
            </w:r>
            <w:r w:rsidR="006C0C4C" w:rsidRPr="00A408E7">
              <w:rPr>
                <w:rFonts w:cstheme="minorHAnsi"/>
                <w:sz w:val="20"/>
                <w:szCs w:val="20"/>
              </w:rPr>
              <w:t>not central to the study. Following your recommendation, we decided not to use the terminology of “intrinsic/instrumental motivations</w:t>
            </w:r>
            <w:r w:rsidR="005014BE" w:rsidRPr="00A408E7">
              <w:rPr>
                <w:rFonts w:cstheme="minorHAnsi"/>
                <w:sz w:val="20"/>
                <w:szCs w:val="20"/>
              </w:rPr>
              <w:t>”</w:t>
            </w:r>
            <w:r w:rsidR="006C0C4C" w:rsidRPr="00A408E7">
              <w:rPr>
                <w:rFonts w:cstheme="minorHAnsi"/>
                <w:sz w:val="20"/>
                <w:szCs w:val="20"/>
              </w:rPr>
              <w:t xml:space="preserve"> in the revised manuscript to gain in clarity.</w:t>
            </w:r>
            <w:r w:rsidR="005736C5" w:rsidRPr="00A408E7">
              <w:rPr>
                <w:rFonts w:cstheme="minorHAnsi"/>
                <w:sz w:val="20"/>
                <w:szCs w:val="20"/>
              </w:rPr>
              <w:t xml:space="preserve"> </w:t>
            </w:r>
            <w:r w:rsidR="00F2767D" w:rsidRPr="00A408E7">
              <w:rPr>
                <w:rFonts w:cstheme="minorHAnsi"/>
                <w:b/>
                <w:bCs/>
                <w:sz w:val="20"/>
                <w:szCs w:val="20"/>
              </w:rPr>
              <w:t xml:space="preserve">Please see the corrections </w:t>
            </w:r>
            <w:r w:rsidR="009554BE" w:rsidRPr="00A408E7">
              <w:rPr>
                <w:rFonts w:cstheme="minorHAnsi"/>
                <w:b/>
                <w:bCs/>
                <w:sz w:val="20"/>
                <w:szCs w:val="20"/>
              </w:rPr>
              <w:t>P.2- L.19-22</w:t>
            </w:r>
            <w:r w:rsidR="005C496E" w:rsidRPr="00A408E7">
              <w:rPr>
                <w:rFonts w:cstheme="minorHAnsi"/>
                <w:b/>
                <w:bCs/>
                <w:sz w:val="20"/>
                <w:szCs w:val="20"/>
              </w:rPr>
              <w:t xml:space="preserve"> </w:t>
            </w:r>
            <w:r w:rsidR="003716F0" w:rsidRPr="00A408E7">
              <w:rPr>
                <w:rFonts w:cstheme="minorHAnsi"/>
                <w:b/>
                <w:bCs/>
                <w:sz w:val="20"/>
                <w:szCs w:val="20"/>
              </w:rPr>
              <w:t>and P.5</w:t>
            </w:r>
            <w:r w:rsidR="00BB3EEA" w:rsidRPr="00A408E7">
              <w:rPr>
                <w:rFonts w:cstheme="minorHAnsi"/>
                <w:b/>
                <w:bCs/>
                <w:sz w:val="20"/>
                <w:szCs w:val="20"/>
              </w:rPr>
              <w:t>- L.1</w:t>
            </w:r>
            <w:r w:rsidR="00566700" w:rsidRPr="00A408E7">
              <w:rPr>
                <w:rFonts w:cstheme="minorHAnsi"/>
                <w:b/>
                <w:bCs/>
                <w:sz w:val="20"/>
                <w:szCs w:val="20"/>
              </w:rPr>
              <w:t>22</w:t>
            </w:r>
            <w:r w:rsidR="00BB3EEA" w:rsidRPr="00A408E7">
              <w:rPr>
                <w:rFonts w:cstheme="minorHAnsi"/>
                <w:b/>
                <w:bCs/>
                <w:sz w:val="20"/>
                <w:szCs w:val="20"/>
              </w:rPr>
              <w:t>-</w:t>
            </w:r>
            <w:r w:rsidR="00566700" w:rsidRPr="00A408E7">
              <w:rPr>
                <w:rFonts w:cstheme="minorHAnsi"/>
                <w:b/>
                <w:bCs/>
                <w:sz w:val="20"/>
                <w:szCs w:val="20"/>
              </w:rPr>
              <w:t>124</w:t>
            </w:r>
            <w:r w:rsidR="005C496E" w:rsidRPr="00A408E7">
              <w:rPr>
                <w:rFonts w:cstheme="minorHAnsi"/>
                <w:b/>
                <w:bCs/>
                <w:sz w:val="20"/>
                <w:szCs w:val="20"/>
              </w:rPr>
              <w:t>.</w:t>
            </w:r>
          </w:p>
        </w:tc>
      </w:tr>
      <w:tr w:rsidR="00B77107" w:rsidRPr="00416C76" w14:paraId="7897874F" w14:textId="77777777" w:rsidTr="00103446">
        <w:tc>
          <w:tcPr>
            <w:tcW w:w="3704" w:type="dxa"/>
          </w:tcPr>
          <w:p w14:paraId="43CB8C34" w14:textId="7881F11D" w:rsidR="00B77107" w:rsidRPr="00A408E7" w:rsidRDefault="00A2384D" w:rsidP="003152F5">
            <w:pPr>
              <w:rPr>
                <w:rFonts w:cstheme="minorHAnsi"/>
                <w:i/>
                <w:iCs/>
                <w:sz w:val="20"/>
                <w:szCs w:val="20"/>
              </w:rPr>
            </w:pPr>
            <w:r w:rsidRPr="00A408E7">
              <w:rPr>
                <w:rFonts w:cstheme="minorHAnsi"/>
                <w:i/>
                <w:iCs/>
                <w:sz w:val="20"/>
                <w:szCs w:val="20"/>
              </w:rPr>
              <w:t>I don't feel the study is taking the geographic approach that has been highlighted as important in the introduction (P3 L28-30). Different locations have been investigated, however, the relevance of the different geographic settings to the results hasn't been discussed. I fully appreciate this may be beyond the scope of the study, but in this case, I'd recommend being careful with positioning the study in this way (geographic), and more so emphasise the place-based approach and the investigating roles of different arenas in everyday life (home, landing site, mosque etc).</w:t>
            </w:r>
          </w:p>
        </w:tc>
        <w:tc>
          <w:tcPr>
            <w:tcW w:w="6214" w:type="dxa"/>
          </w:tcPr>
          <w:p w14:paraId="21E05020" w14:textId="3E92FC1C" w:rsidR="003F4B7A" w:rsidRPr="00A408E7" w:rsidRDefault="000F0F66" w:rsidP="00332512">
            <w:pPr>
              <w:rPr>
                <w:rFonts w:cstheme="minorHAnsi"/>
                <w:sz w:val="20"/>
                <w:szCs w:val="20"/>
              </w:rPr>
            </w:pPr>
            <w:r w:rsidRPr="00A408E7">
              <w:rPr>
                <w:rFonts w:cstheme="minorHAnsi"/>
                <w:sz w:val="20"/>
                <w:szCs w:val="20"/>
              </w:rPr>
              <w:t>Thank you for raising th</w:t>
            </w:r>
            <w:r w:rsidR="0056550B" w:rsidRPr="00A408E7">
              <w:rPr>
                <w:rFonts w:cstheme="minorHAnsi"/>
                <w:sz w:val="20"/>
                <w:szCs w:val="20"/>
              </w:rPr>
              <w:t>is</w:t>
            </w:r>
            <w:r w:rsidRPr="00A408E7">
              <w:rPr>
                <w:rFonts w:cstheme="minorHAnsi"/>
                <w:sz w:val="20"/>
                <w:szCs w:val="20"/>
              </w:rPr>
              <w:t xml:space="preserve"> important point, which requires clarification. We used the term “geographic” since it is one of the key dimension</w:t>
            </w:r>
            <w:r w:rsidR="002F3835" w:rsidRPr="00A408E7">
              <w:rPr>
                <w:rFonts w:cstheme="minorHAnsi"/>
                <w:sz w:val="20"/>
                <w:szCs w:val="20"/>
              </w:rPr>
              <w:t>s</w:t>
            </w:r>
            <w:r w:rsidRPr="00A408E7">
              <w:rPr>
                <w:rFonts w:cstheme="minorHAnsi"/>
                <w:sz w:val="20"/>
                <w:szCs w:val="20"/>
              </w:rPr>
              <w:t xml:space="preserve"> of the relief map tool developed </w:t>
            </w:r>
            <w:r w:rsidR="002977E8" w:rsidRPr="00A408E7">
              <w:rPr>
                <w:rFonts w:cstheme="minorHAnsi"/>
                <w:sz w:val="20"/>
                <w:szCs w:val="20"/>
              </w:rPr>
              <w:t xml:space="preserve">by </w:t>
            </w:r>
            <w:proofErr w:type="spellStart"/>
            <w:r w:rsidR="00155DBC" w:rsidRPr="00A408E7">
              <w:rPr>
                <w:rFonts w:cstheme="minorHAnsi"/>
                <w:sz w:val="20"/>
                <w:szCs w:val="20"/>
              </w:rPr>
              <w:t>Rodó</w:t>
            </w:r>
            <w:proofErr w:type="spellEnd"/>
            <w:r w:rsidR="00155DBC" w:rsidRPr="00A408E7">
              <w:rPr>
                <w:rFonts w:cstheme="minorHAnsi"/>
                <w:sz w:val="20"/>
                <w:szCs w:val="20"/>
              </w:rPr>
              <w:t>-de-Zárate (2014)</w:t>
            </w:r>
            <w:r w:rsidR="00BF7166" w:rsidRPr="00A408E7">
              <w:rPr>
                <w:rFonts w:cstheme="minorHAnsi"/>
                <w:sz w:val="20"/>
                <w:szCs w:val="20"/>
              </w:rPr>
              <w:t xml:space="preserve"> to explore (dis)comfort in different places of da</w:t>
            </w:r>
            <w:r w:rsidR="00D05BE7" w:rsidRPr="00A408E7">
              <w:rPr>
                <w:rFonts w:cstheme="minorHAnsi"/>
                <w:sz w:val="20"/>
                <w:szCs w:val="20"/>
              </w:rPr>
              <w:t>ily life.</w:t>
            </w:r>
            <w:r w:rsidR="00DE3D51" w:rsidRPr="00A408E7">
              <w:rPr>
                <w:rFonts w:cstheme="minorHAnsi"/>
                <w:sz w:val="20"/>
                <w:szCs w:val="20"/>
              </w:rPr>
              <w:t xml:space="preserve"> </w:t>
            </w:r>
            <w:r w:rsidR="00B52144" w:rsidRPr="00A408E7">
              <w:rPr>
                <w:rFonts w:cstheme="minorHAnsi"/>
                <w:sz w:val="20"/>
                <w:szCs w:val="20"/>
              </w:rPr>
              <w:t xml:space="preserve">However, we agree that our study did not </w:t>
            </w:r>
            <w:r w:rsidR="00A616B1" w:rsidRPr="00A408E7">
              <w:rPr>
                <w:rFonts w:cstheme="minorHAnsi"/>
                <w:sz w:val="20"/>
                <w:szCs w:val="20"/>
              </w:rPr>
              <w:t>investigat</w:t>
            </w:r>
            <w:r w:rsidR="00DE3D51" w:rsidRPr="00A408E7">
              <w:rPr>
                <w:rFonts w:cstheme="minorHAnsi"/>
                <w:sz w:val="20"/>
                <w:szCs w:val="20"/>
              </w:rPr>
              <w:t>e</w:t>
            </w:r>
            <w:r w:rsidR="00A616B1" w:rsidRPr="00A408E7">
              <w:rPr>
                <w:rFonts w:cstheme="minorHAnsi"/>
                <w:sz w:val="20"/>
                <w:szCs w:val="20"/>
              </w:rPr>
              <w:t xml:space="preserve"> in detail the differences in geographical settings of the studied communities.</w:t>
            </w:r>
          </w:p>
          <w:p w14:paraId="09DCADB7" w14:textId="5BA44A35" w:rsidR="00A616B1" w:rsidRPr="00A408E7" w:rsidRDefault="00B36850" w:rsidP="00332512">
            <w:pPr>
              <w:rPr>
                <w:rFonts w:cstheme="minorHAnsi"/>
                <w:sz w:val="20"/>
                <w:szCs w:val="20"/>
              </w:rPr>
            </w:pPr>
            <w:r w:rsidRPr="00A408E7">
              <w:rPr>
                <w:rFonts w:cstheme="minorHAnsi"/>
                <w:sz w:val="20"/>
                <w:szCs w:val="20"/>
              </w:rPr>
              <w:t>For clarity purpose, we</w:t>
            </w:r>
            <w:r w:rsidR="00D05BE7" w:rsidRPr="00A408E7">
              <w:rPr>
                <w:rFonts w:cstheme="minorHAnsi"/>
                <w:sz w:val="20"/>
                <w:szCs w:val="20"/>
              </w:rPr>
              <w:t xml:space="preserve"> replaced the term of “geographic approach” by “place-based approach” as suggested. </w:t>
            </w:r>
            <w:r w:rsidR="00D05BE7" w:rsidRPr="00A408E7">
              <w:rPr>
                <w:rFonts w:cstheme="minorHAnsi"/>
                <w:b/>
                <w:bCs/>
                <w:sz w:val="20"/>
                <w:szCs w:val="20"/>
              </w:rPr>
              <w:t>Please see the revised text below and:</w:t>
            </w:r>
          </w:p>
          <w:p w14:paraId="2AD73B1E" w14:textId="78102E74" w:rsidR="00D05BE7" w:rsidRPr="00A408E7" w:rsidRDefault="00D05BE7" w:rsidP="00D05BE7">
            <w:pPr>
              <w:pStyle w:val="Paragraphedeliste"/>
              <w:numPr>
                <w:ilvl w:val="0"/>
                <w:numId w:val="12"/>
              </w:numPr>
              <w:rPr>
                <w:rFonts w:cstheme="minorHAnsi"/>
                <w:b/>
                <w:bCs/>
                <w:sz w:val="20"/>
                <w:szCs w:val="20"/>
              </w:rPr>
            </w:pPr>
            <w:r w:rsidRPr="00A408E7">
              <w:rPr>
                <w:rFonts w:cstheme="minorHAnsi"/>
                <w:b/>
                <w:bCs/>
                <w:sz w:val="20"/>
                <w:szCs w:val="20"/>
              </w:rPr>
              <w:t>P.2- L.</w:t>
            </w:r>
            <w:r w:rsidR="0010442D" w:rsidRPr="00A408E7">
              <w:rPr>
                <w:rFonts w:cstheme="minorHAnsi"/>
                <w:b/>
                <w:bCs/>
                <w:sz w:val="20"/>
                <w:szCs w:val="20"/>
              </w:rPr>
              <w:t>28</w:t>
            </w:r>
            <w:r w:rsidR="0028061C" w:rsidRPr="00A408E7">
              <w:rPr>
                <w:rFonts w:cstheme="minorHAnsi"/>
                <w:b/>
                <w:bCs/>
                <w:sz w:val="20"/>
                <w:szCs w:val="20"/>
              </w:rPr>
              <w:t>-3</w:t>
            </w:r>
            <w:r w:rsidR="0010442D" w:rsidRPr="00A408E7">
              <w:rPr>
                <w:rFonts w:cstheme="minorHAnsi"/>
                <w:b/>
                <w:bCs/>
                <w:sz w:val="20"/>
                <w:szCs w:val="20"/>
              </w:rPr>
              <w:t>0</w:t>
            </w:r>
            <w:r w:rsidRPr="00A408E7">
              <w:rPr>
                <w:rFonts w:cstheme="minorHAnsi"/>
                <w:b/>
                <w:bCs/>
                <w:sz w:val="20"/>
                <w:szCs w:val="20"/>
              </w:rPr>
              <w:t>:</w:t>
            </w:r>
            <w:r w:rsidR="0028061C" w:rsidRPr="00A408E7">
              <w:rPr>
                <w:sz w:val="20"/>
                <w:szCs w:val="20"/>
              </w:rPr>
              <w:t xml:space="preserve"> </w:t>
            </w:r>
            <w:r w:rsidR="0028061C" w:rsidRPr="00A408E7">
              <w:rPr>
                <w:color w:val="4472C4" w:themeColor="accent1"/>
                <w:sz w:val="20"/>
                <w:szCs w:val="20"/>
              </w:rPr>
              <w:t>“</w:t>
            </w:r>
            <w:r w:rsidR="00423533" w:rsidRPr="00A408E7">
              <w:rPr>
                <w:color w:val="4472C4" w:themeColor="accent1"/>
                <w:sz w:val="20"/>
                <w:szCs w:val="20"/>
              </w:rPr>
              <w:t xml:space="preserve">This research area points out the relevance of using a </w:t>
            </w:r>
            <w:r w:rsidR="00423533" w:rsidRPr="00FB6C46">
              <w:rPr>
                <w:b/>
                <w:bCs/>
                <w:color w:val="4472C4" w:themeColor="accent1"/>
                <w:sz w:val="20"/>
                <w:szCs w:val="20"/>
              </w:rPr>
              <w:t xml:space="preserve">place-based </w:t>
            </w:r>
            <w:r w:rsidR="00423533" w:rsidRPr="00317C6E">
              <w:rPr>
                <w:color w:val="4472C4" w:themeColor="accent1"/>
                <w:sz w:val="20"/>
                <w:szCs w:val="20"/>
              </w:rPr>
              <w:t>approach</w:t>
            </w:r>
            <w:r w:rsidR="00423533" w:rsidRPr="00A408E7">
              <w:rPr>
                <w:color w:val="4472C4" w:themeColor="accent1"/>
                <w:sz w:val="20"/>
                <w:szCs w:val="20"/>
              </w:rPr>
              <w:t xml:space="preserve"> in intersectional studies, recognizing that emotions associated with certain social identities are contingent on places that engender and may reinforce social inequalities.”</w:t>
            </w:r>
          </w:p>
          <w:p w14:paraId="09A64206" w14:textId="79C9DDA0" w:rsidR="00B74B02" w:rsidRPr="00A408E7" w:rsidRDefault="00B74B02" w:rsidP="00D05BE7">
            <w:pPr>
              <w:pStyle w:val="Paragraphedeliste"/>
              <w:numPr>
                <w:ilvl w:val="0"/>
                <w:numId w:val="12"/>
              </w:numPr>
              <w:rPr>
                <w:rFonts w:cstheme="minorHAnsi"/>
                <w:b/>
                <w:bCs/>
                <w:sz w:val="20"/>
                <w:szCs w:val="20"/>
              </w:rPr>
            </w:pPr>
            <w:r w:rsidRPr="00A408E7">
              <w:rPr>
                <w:rFonts w:cstheme="minorHAnsi"/>
                <w:b/>
                <w:bCs/>
                <w:sz w:val="20"/>
                <w:szCs w:val="20"/>
              </w:rPr>
              <w:t>P.6- L.1</w:t>
            </w:r>
            <w:r w:rsidR="00F10168" w:rsidRPr="00A408E7">
              <w:rPr>
                <w:rFonts w:cstheme="minorHAnsi"/>
                <w:b/>
                <w:bCs/>
                <w:sz w:val="20"/>
                <w:szCs w:val="20"/>
              </w:rPr>
              <w:t>81</w:t>
            </w:r>
            <w:r w:rsidRPr="00A408E7">
              <w:rPr>
                <w:rFonts w:cstheme="minorHAnsi"/>
                <w:b/>
                <w:bCs/>
                <w:sz w:val="20"/>
                <w:szCs w:val="20"/>
              </w:rPr>
              <w:t>-18</w:t>
            </w:r>
            <w:r w:rsidR="00F10168" w:rsidRPr="00A408E7">
              <w:rPr>
                <w:rFonts w:cstheme="minorHAnsi"/>
                <w:b/>
                <w:bCs/>
                <w:sz w:val="20"/>
                <w:szCs w:val="20"/>
              </w:rPr>
              <w:t>3</w:t>
            </w:r>
            <w:r w:rsidRPr="00A408E7">
              <w:rPr>
                <w:rFonts w:cstheme="minorHAnsi"/>
                <w:b/>
                <w:bCs/>
                <w:sz w:val="20"/>
                <w:szCs w:val="20"/>
              </w:rPr>
              <w:t>:</w:t>
            </w:r>
            <w:r w:rsidRPr="00A408E7">
              <w:rPr>
                <w:sz w:val="20"/>
                <w:szCs w:val="20"/>
              </w:rPr>
              <w:t xml:space="preserve"> </w:t>
            </w:r>
            <w:r w:rsidRPr="00A408E7">
              <w:rPr>
                <w:color w:val="4472C4" w:themeColor="accent1"/>
                <w:sz w:val="20"/>
                <w:szCs w:val="20"/>
              </w:rPr>
              <w:t>“</w:t>
            </w:r>
            <w:r w:rsidR="002267F9" w:rsidRPr="00A408E7">
              <w:rPr>
                <w:color w:val="4472C4" w:themeColor="accent1"/>
                <w:sz w:val="20"/>
                <w:szCs w:val="20"/>
              </w:rPr>
              <w:t xml:space="preserve">In line with Eaves et al. (2023), this study adopts a </w:t>
            </w:r>
            <w:r w:rsidR="002267F9" w:rsidRPr="00FB6C46">
              <w:rPr>
                <w:b/>
                <w:bCs/>
                <w:color w:val="4472C4" w:themeColor="accent1"/>
                <w:sz w:val="20"/>
                <w:szCs w:val="20"/>
              </w:rPr>
              <w:t>place-based</w:t>
            </w:r>
            <w:r w:rsidR="002267F9" w:rsidRPr="00317C6E">
              <w:rPr>
                <w:color w:val="4472C4" w:themeColor="accent1"/>
                <w:sz w:val="20"/>
                <w:szCs w:val="20"/>
              </w:rPr>
              <w:t xml:space="preserve"> approach</w:t>
            </w:r>
            <w:r w:rsidR="002267F9" w:rsidRPr="00A408E7">
              <w:rPr>
                <w:color w:val="4472C4" w:themeColor="accent1"/>
                <w:sz w:val="20"/>
                <w:szCs w:val="20"/>
              </w:rPr>
              <w:t xml:space="preserve"> of (dis)comfort by exploring fisherfolk’s lived experiences in relation to CBFM spaces and through an intersectional lens.”</w:t>
            </w:r>
          </w:p>
          <w:p w14:paraId="6E266B3A" w14:textId="2000C3E6" w:rsidR="00530842" w:rsidRPr="00A408E7" w:rsidRDefault="00530842" w:rsidP="001B3E33">
            <w:pPr>
              <w:pStyle w:val="Paragraphedeliste"/>
              <w:numPr>
                <w:ilvl w:val="0"/>
                <w:numId w:val="12"/>
              </w:numPr>
              <w:rPr>
                <w:rFonts w:cstheme="minorHAnsi"/>
                <w:b/>
                <w:bCs/>
                <w:sz w:val="20"/>
                <w:szCs w:val="20"/>
              </w:rPr>
            </w:pPr>
            <w:r w:rsidRPr="00A408E7">
              <w:rPr>
                <w:rFonts w:cstheme="minorHAnsi"/>
                <w:b/>
                <w:bCs/>
                <w:sz w:val="20"/>
                <w:szCs w:val="20"/>
              </w:rPr>
              <w:t>P.2</w:t>
            </w:r>
            <w:r w:rsidR="001B3E33" w:rsidRPr="00A408E7">
              <w:rPr>
                <w:rFonts w:cstheme="minorHAnsi"/>
                <w:b/>
                <w:bCs/>
                <w:sz w:val="20"/>
                <w:szCs w:val="20"/>
              </w:rPr>
              <w:t>4</w:t>
            </w:r>
            <w:r w:rsidRPr="00A408E7">
              <w:rPr>
                <w:rFonts w:cstheme="minorHAnsi"/>
                <w:b/>
                <w:bCs/>
                <w:sz w:val="20"/>
                <w:szCs w:val="20"/>
              </w:rPr>
              <w:t>- L.</w:t>
            </w:r>
            <w:r w:rsidR="001B3E33" w:rsidRPr="00A408E7">
              <w:rPr>
                <w:rFonts w:cstheme="minorHAnsi"/>
                <w:b/>
                <w:bCs/>
                <w:sz w:val="20"/>
                <w:szCs w:val="20"/>
              </w:rPr>
              <w:t>703</w:t>
            </w:r>
            <w:r w:rsidR="00F85F32" w:rsidRPr="00A408E7">
              <w:rPr>
                <w:rFonts w:cstheme="minorHAnsi"/>
                <w:b/>
                <w:bCs/>
                <w:sz w:val="20"/>
                <w:szCs w:val="20"/>
              </w:rPr>
              <w:t>-</w:t>
            </w:r>
            <w:r w:rsidR="001B3E33" w:rsidRPr="00A408E7">
              <w:rPr>
                <w:rFonts w:cstheme="minorHAnsi"/>
                <w:b/>
                <w:bCs/>
                <w:sz w:val="20"/>
                <w:szCs w:val="20"/>
              </w:rPr>
              <w:t>705</w:t>
            </w:r>
            <w:r w:rsidR="00F85F32" w:rsidRPr="00A408E7">
              <w:rPr>
                <w:rFonts w:cstheme="minorHAnsi"/>
                <w:b/>
                <w:bCs/>
                <w:sz w:val="20"/>
                <w:szCs w:val="20"/>
              </w:rPr>
              <w:t>:</w:t>
            </w:r>
            <w:r w:rsidRPr="00A408E7">
              <w:rPr>
                <w:rFonts w:cstheme="minorHAnsi"/>
                <w:b/>
                <w:bCs/>
                <w:sz w:val="20"/>
                <w:szCs w:val="20"/>
              </w:rPr>
              <w:t xml:space="preserve"> </w:t>
            </w:r>
            <w:r w:rsidR="00F85F32" w:rsidRPr="00A408E7">
              <w:rPr>
                <w:rFonts w:cstheme="minorHAnsi"/>
                <w:color w:val="4472C4" w:themeColor="accent1"/>
                <w:sz w:val="20"/>
                <w:szCs w:val="20"/>
              </w:rPr>
              <w:t>“</w:t>
            </w:r>
            <w:r w:rsidR="00733662" w:rsidRPr="00A408E7">
              <w:rPr>
                <w:rFonts w:cstheme="minorHAnsi"/>
                <w:color w:val="4472C4" w:themeColor="accent1"/>
                <w:sz w:val="20"/>
                <w:szCs w:val="20"/>
              </w:rPr>
              <w:t xml:space="preserve">We encourage the application of this method in gender and fisheries research to improve our understanding of intersectional and </w:t>
            </w:r>
            <w:r w:rsidR="00733662" w:rsidRPr="00FB6C46">
              <w:rPr>
                <w:rFonts w:cstheme="minorHAnsi"/>
                <w:b/>
                <w:bCs/>
                <w:color w:val="4472C4" w:themeColor="accent1"/>
                <w:sz w:val="20"/>
                <w:szCs w:val="20"/>
              </w:rPr>
              <w:t>place-based</w:t>
            </w:r>
            <w:r w:rsidR="00733662" w:rsidRPr="00A408E7">
              <w:rPr>
                <w:rFonts w:cstheme="minorHAnsi"/>
                <w:color w:val="4472C4" w:themeColor="accent1"/>
                <w:sz w:val="20"/>
                <w:szCs w:val="20"/>
              </w:rPr>
              <w:t xml:space="preserve"> dynamics related to participation in SSF management and governance.”</w:t>
            </w:r>
          </w:p>
          <w:p w14:paraId="50688227" w14:textId="77777777" w:rsidR="003C1F4E" w:rsidRPr="00A408E7" w:rsidRDefault="003C1F4E" w:rsidP="003C1F4E">
            <w:pPr>
              <w:rPr>
                <w:rFonts w:cstheme="minorHAnsi"/>
                <w:b/>
                <w:bCs/>
                <w:sz w:val="20"/>
                <w:szCs w:val="20"/>
              </w:rPr>
            </w:pPr>
          </w:p>
          <w:p w14:paraId="71AB5172" w14:textId="3C857B75" w:rsidR="003C1F4E" w:rsidRPr="00A408E7" w:rsidRDefault="003C1F4E" w:rsidP="003C1F4E">
            <w:pPr>
              <w:rPr>
                <w:rFonts w:cstheme="minorHAnsi"/>
                <w:sz w:val="20"/>
                <w:szCs w:val="20"/>
                <w:u w:val="single"/>
              </w:rPr>
            </w:pPr>
            <w:r w:rsidRPr="00A408E7">
              <w:rPr>
                <w:rFonts w:cstheme="minorHAnsi"/>
                <w:sz w:val="20"/>
                <w:szCs w:val="20"/>
                <w:u w:val="single"/>
              </w:rPr>
              <w:t>Reference:</w:t>
            </w:r>
          </w:p>
          <w:p w14:paraId="67AC0D17" w14:textId="77777777" w:rsidR="003C1F4E" w:rsidRPr="00A408E7" w:rsidRDefault="003C1F4E" w:rsidP="003C1F4E">
            <w:pPr>
              <w:ind w:left="720" w:hanging="720"/>
              <w:rPr>
                <w:rFonts w:eastAsia="Times New Roman" w:cstheme="minorHAnsi"/>
                <w:color w:val="000000"/>
                <w:sz w:val="20"/>
                <w:szCs w:val="20"/>
              </w:rPr>
            </w:pPr>
            <w:proofErr w:type="spellStart"/>
            <w:r w:rsidRPr="00A408E7">
              <w:rPr>
                <w:rFonts w:eastAsia="Times New Roman" w:cstheme="minorHAnsi"/>
                <w:color w:val="000000"/>
                <w:sz w:val="20"/>
                <w:szCs w:val="20"/>
              </w:rPr>
              <w:t>Rodó</w:t>
            </w:r>
            <w:proofErr w:type="spellEnd"/>
            <w:r w:rsidRPr="00A408E7">
              <w:rPr>
                <w:rFonts w:eastAsia="Times New Roman" w:cstheme="minorHAnsi"/>
                <w:color w:val="000000"/>
                <w:sz w:val="20"/>
                <w:szCs w:val="20"/>
              </w:rPr>
              <w:t xml:space="preserve">-de-Zárate, M. (2014). Developing geographies of intersectionality with Relief Maps: reflections from youth research in Manresa, Catalonia. </w:t>
            </w:r>
            <w:r w:rsidRPr="00A408E7">
              <w:rPr>
                <w:rFonts w:eastAsia="Times New Roman" w:cstheme="minorHAnsi"/>
                <w:i/>
                <w:color w:val="000000"/>
                <w:sz w:val="20"/>
                <w:szCs w:val="20"/>
              </w:rPr>
              <w:t>Gender, Place and Culture</w:t>
            </w:r>
            <w:r w:rsidRPr="00A408E7">
              <w:rPr>
                <w:rFonts w:eastAsia="Times New Roman" w:cstheme="minorHAnsi"/>
                <w:color w:val="000000"/>
                <w:sz w:val="20"/>
                <w:szCs w:val="20"/>
              </w:rPr>
              <w:t xml:space="preserve">. </w:t>
            </w:r>
            <w:r w:rsidRPr="00A408E7">
              <w:rPr>
                <w:rFonts w:eastAsia="Times New Roman" w:cstheme="minorHAnsi"/>
                <w:i/>
                <w:color w:val="000000"/>
                <w:sz w:val="20"/>
                <w:szCs w:val="20"/>
              </w:rPr>
              <w:t>A Journal of Feminist Geography</w:t>
            </w:r>
            <w:r w:rsidRPr="00A408E7">
              <w:rPr>
                <w:rFonts w:eastAsia="Times New Roman" w:cstheme="minorHAnsi"/>
                <w:color w:val="000000"/>
                <w:sz w:val="20"/>
                <w:szCs w:val="20"/>
              </w:rPr>
              <w:t xml:space="preserve">. </w:t>
            </w:r>
            <w:hyperlink r:id="rId8">
              <w:r w:rsidRPr="00A408E7">
                <w:rPr>
                  <w:rFonts w:eastAsia="Times New Roman" w:cstheme="minorHAnsi"/>
                  <w:color w:val="0563C1"/>
                  <w:sz w:val="20"/>
                  <w:szCs w:val="20"/>
                  <w:u w:val="single"/>
                </w:rPr>
                <w:t>https://doi.org/10.1080/0966369X.2013.817974</w:t>
              </w:r>
            </w:hyperlink>
            <w:r w:rsidRPr="00A408E7">
              <w:rPr>
                <w:rFonts w:eastAsia="Times New Roman" w:cstheme="minorHAnsi"/>
                <w:color w:val="000000"/>
                <w:sz w:val="20"/>
                <w:szCs w:val="20"/>
              </w:rPr>
              <w:t xml:space="preserve"> </w:t>
            </w:r>
          </w:p>
          <w:p w14:paraId="72CE8A2B" w14:textId="05CB9C24" w:rsidR="00D05BE7" w:rsidRPr="00A408E7" w:rsidRDefault="00D05BE7" w:rsidP="00332512">
            <w:pPr>
              <w:rPr>
                <w:rFonts w:cstheme="minorHAnsi"/>
                <w:b/>
                <w:bCs/>
                <w:sz w:val="20"/>
                <w:szCs w:val="20"/>
              </w:rPr>
            </w:pPr>
          </w:p>
        </w:tc>
      </w:tr>
      <w:tr w:rsidR="00B77107" w:rsidRPr="00416C76" w14:paraId="7C56E725" w14:textId="77777777" w:rsidTr="00103446">
        <w:tc>
          <w:tcPr>
            <w:tcW w:w="3704" w:type="dxa"/>
          </w:tcPr>
          <w:p w14:paraId="672A4EE8" w14:textId="77814322" w:rsidR="00B77107" w:rsidRPr="00A408E7" w:rsidRDefault="00016E7E" w:rsidP="003152F5">
            <w:pPr>
              <w:rPr>
                <w:rFonts w:cstheme="minorHAnsi"/>
                <w:i/>
                <w:iCs/>
                <w:sz w:val="20"/>
                <w:szCs w:val="20"/>
              </w:rPr>
            </w:pPr>
            <w:r w:rsidRPr="00A408E7">
              <w:rPr>
                <w:rFonts w:cstheme="minorHAnsi"/>
                <w:i/>
                <w:iCs/>
                <w:sz w:val="20"/>
                <w:szCs w:val="20"/>
              </w:rPr>
              <w:lastRenderedPageBreak/>
              <w:t>I'm unsure about the difference in intention is with the SSIs and FGDs. Both seem to be focusing on key BMU members and ask similar open-ended questions about men and women's participation. Could you justify the use of both methods some more?</w:t>
            </w:r>
          </w:p>
        </w:tc>
        <w:tc>
          <w:tcPr>
            <w:tcW w:w="6214" w:type="dxa"/>
          </w:tcPr>
          <w:p w14:paraId="2E10CB14" w14:textId="021658C3" w:rsidR="00082B7B" w:rsidRPr="00A408E7" w:rsidRDefault="002D766E" w:rsidP="003152F5">
            <w:pPr>
              <w:rPr>
                <w:rFonts w:cstheme="minorHAnsi"/>
                <w:sz w:val="20"/>
                <w:szCs w:val="20"/>
              </w:rPr>
            </w:pPr>
            <w:r w:rsidRPr="00A408E7">
              <w:rPr>
                <w:rFonts w:cstheme="minorHAnsi"/>
                <w:sz w:val="20"/>
                <w:szCs w:val="20"/>
              </w:rPr>
              <w:t>This is an important</w:t>
            </w:r>
            <w:r w:rsidR="00877E21" w:rsidRPr="00A408E7">
              <w:rPr>
                <w:rFonts w:cstheme="minorHAnsi"/>
                <w:sz w:val="20"/>
                <w:szCs w:val="20"/>
              </w:rPr>
              <w:t xml:space="preserve"> </w:t>
            </w:r>
            <w:r w:rsidR="00B16148" w:rsidRPr="00A408E7">
              <w:rPr>
                <w:rFonts w:cstheme="minorHAnsi"/>
                <w:sz w:val="20"/>
                <w:szCs w:val="20"/>
              </w:rPr>
              <w:t xml:space="preserve">comment </w:t>
            </w:r>
            <w:r w:rsidRPr="00A408E7">
              <w:rPr>
                <w:rFonts w:cstheme="minorHAnsi"/>
                <w:sz w:val="20"/>
                <w:szCs w:val="20"/>
              </w:rPr>
              <w:t xml:space="preserve">that requires </w:t>
            </w:r>
            <w:r w:rsidR="00C9414D" w:rsidRPr="00A408E7">
              <w:rPr>
                <w:rFonts w:cstheme="minorHAnsi"/>
                <w:sz w:val="20"/>
                <w:szCs w:val="20"/>
              </w:rPr>
              <w:t xml:space="preserve">methodological </w:t>
            </w:r>
            <w:r w:rsidRPr="00A408E7">
              <w:rPr>
                <w:rFonts w:cstheme="minorHAnsi"/>
                <w:sz w:val="20"/>
                <w:szCs w:val="20"/>
              </w:rPr>
              <w:t>clarification, thank you for point</w:t>
            </w:r>
            <w:r w:rsidR="00082B7B" w:rsidRPr="00A408E7">
              <w:rPr>
                <w:rFonts w:cstheme="minorHAnsi"/>
                <w:sz w:val="20"/>
                <w:szCs w:val="20"/>
              </w:rPr>
              <w:t xml:space="preserve">ing </w:t>
            </w:r>
            <w:r w:rsidRPr="00A408E7">
              <w:rPr>
                <w:rFonts w:cstheme="minorHAnsi"/>
                <w:sz w:val="20"/>
                <w:szCs w:val="20"/>
              </w:rPr>
              <w:t>it out.</w:t>
            </w:r>
            <w:r w:rsidR="00082B7B" w:rsidRPr="00A408E7">
              <w:rPr>
                <w:rFonts w:cstheme="minorHAnsi"/>
                <w:sz w:val="20"/>
                <w:szCs w:val="20"/>
              </w:rPr>
              <w:t xml:space="preserve"> SSI</w:t>
            </w:r>
            <w:r w:rsidR="00877E21" w:rsidRPr="00A408E7">
              <w:rPr>
                <w:rFonts w:cstheme="minorHAnsi"/>
                <w:sz w:val="20"/>
                <w:szCs w:val="20"/>
              </w:rPr>
              <w:t>s</w:t>
            </w:r>
            <w:r w:rsidR="00082B7B" w:rsidRPr="00A408E7">
              <w:rPr>
                <w:rFonts w:cstheme="minorHAnsi"/>
                <w:sz w:val="20"/>
                <w:szCs w:val="20"/>
              </w:rPr>
              <w:t xml:space="preserve"> and FGD</w:t>
            </w:r>
            <w:r w:rsidR="00877E21" w:rsidRPr="00A408E7">
              <w:rPr>
                <w:rFonts w:cstheme="minorHAnsi"/>
                <w:sz w:val="20"/>
                <w:szCs w:val="20"/>
              </w:rPr>
              <w:t>s</w:t>
            </w:r>
            <w:r w:rsidR="00082B7B" w:rsidRPr="00A408E7">
              <w:rPr>
                <w:rFonts w:cstheme="minorHAnsi"/>
                <w:sz w:val="20"/>
                <w:szCs w:val="20"/>
              </w:rPr>
              <w:t xml:space="preserve"> data collection methods differed in their </w:t>
            </w:r>
            <w:r w:rsidR="00082B7B" w:rsidRPr="00A408E7">
              <w:rPr>
                <w:rFonts w:cstheme="minorHAnsi"/>
                <w:b/>
                <w:bCs/>
                <w:sz w:val="20"/>
                <w:szCs w:val="20"/>
              </w:rPr>
              <w:t>objective, sampling, target, questions and duration</w:t>
            </w:r>
            <w:r w:rsidR="00082B7B" w:rsidRPr="00A408E7">
              <w:rPr>
                <w:rFonts w:cstheme="minorHAnsi"/>
                <w:sz w:val="20"/>
                <w:szCs w:val="20"/>
              </w:rPr>
              <w:t xml:space="preserve">. </w:t>
            </w:r>
          </w:p>
          <w:p w14:paraId="5C55EE4F" w14:textId="76FB721C" w:rsidR="001A6AE5" w:rsidRPr="00A408E7" w:rsidRDefault="00082B7B" w:rsidP="00082B7B">
            <w:pPr>
              <w:pStyle w:val="Paragraphedeliste"/>
              <w:numPr>
                <w:ilvl w:val="0"/>
                <w:numId w:val="16"/>
              </w:numPr>
              <w:rPr>
                <w:rFonts w:cstheme="minorHAnsi"/>
                <w:sz w:val="20"/>
                <w:szCs w:val="20"/>
              </w:rPr>
            </w:pPr>
            <w:r w:rsidRPr="00A408E7">
              <w:rPr>
                <w:rFonts w:cstheme="minorHAnsi"/>
                <w:sz w:val="20"/>
                <w:szCs w:val="20"/>
              </w:rPr>
              <w:t xml:space="preserve"> </w:t>
            </w:r>
            <w:r w:rsidRPr="00A408E7">
              <w:rPr>
                <w:rFonts w:cstheme="minorHAnsi"/>
                <w:b/>
                <w:bCs/>
                <w:sz w:val="20"/>
                <w:szCs w:val="20"/>
              </w:rPr>
              <w:t>SSI</w:t>
            </w:r>
            <w:r w:rsidRPr="00A408E7">
              <w:rPr>
                <w:rFonts w:cstheme="minorHAnsi"/>
                <w:sz w:val="20"/>
                <w:szCs w:val="20"/>
              </w:rPr>
              <w:t xml:space="preserve"> aimed to get historical and institutional background information on the BMU development and the integration of gender considerations. We used purposive sampling to select key informants among BMU members, who were members with good knowledge about the BMU history and its development. SSI lasted about 45 minutes.</w:t>
            </w:r>
          </w:p>
          <w:p w14:paraId="08A6795E" w14:textId="40A34304" w:rsidR="00082B7B" w:rsidRPr="00A408E7" w:rsidRDefault="00082B7B" w:rsidP="00082B7B">
            <w:pPr>
              <w:pStyle w:val="Paragraphedeliste"/>
              <w:numPr>
                <w:ilvl w:val="0"/>
                <w:numId w:val="16"/>
              </w:numPr>
              <w:rPr>
                <w:rFonts w:cstheme="minorHAnsi"/>
                <w:sz w:val="20"/>
                <w:szCs w:val="20"/>
              </w:rPr>
            </w:pPr>
            <w:r w:rsidRPr="00A408E7">
              <w:rPr>
                <w:rFonts w:cstheme="minorHAnsi"/>
                <w:b/>
                <w:bCs/>
                <w:sz w:val="20"/>
                <w:szCs w:val="20"/>
              </w:rPr>
              <w:t>FGD</w:t>
            </w:r>
            <w:r w:rsidRPr="00A408E7">
              <w:rPr>
                <w:rFonts w:cstheme="minorHAnsi"/>
                <w:sz w:val="20"/>
                <w:szCs w:val="20"/>
              </w:rPr>
              <w:t xml:space="preserve"> aimed to explore collectively the perceptions of women’s and men’s groups regarding their participation in the BMU. We select</w:t>
            </w:r>
            <w:r w:rsidR="00877E21" w:rsidRPr="00A408E7">
              <w:rPr>
                <w:rFonts w:cstheme="minorHAnsi"/>
                <w:sz w:val="20"/>
                <w:szCs w:val="20"/>
              </w:rPr>
              <w:t xml:space="preserve">ed </w:t>
            </w:r>
            <w:r w:rsidRPr="00A408E7">
              <w:rPr>
                <w:rFonts w:cstheme="minorHAnsi"/>
                <w:sz w:val="20"/>
                <w:szCs w:val="20"/>
              </w:rPr>
              <w:t xml:space="preserve">any person who was a BMU member using convenience quota sampling. FGD lasted about 90 minutes. </w:t>
            </w:r>
          </w:p>
          <w:p w14:paraId="67A44050" w14:textId="0AED6EA3" w:rsidR="002D766E" w:rsidRPr="00A408E7" w:rsidRDefault="00877E21" w:rsidP="002D766E">
            <w:pPr>
              <w:rPr>
                <w:rFonts w:cstheme="minorHAnsi"/>
                <w:b/>
                <w:bCs/>
                <w:sz w:val="20"/>
                <w:szCs w:val="20"/>
              </w:rPr>
            </w:pPr>
            <w:r w:rsidRPr="00A408E7">
              <w:rPr>
                <w:rFonts w:cstheme="minorHAnsi"/>
                <w:b/>
                <w:bCs/>
                <w:sz w:val="20"/>
                <w:szCs w:val="20"/>
              </w:rPr>
              <w:t xml:space="preserve">We have integrated these clarifications into the </w:t>
            </w:r>
            <w:proofErr w:type="spellStart"/>
            <w:r w:rsidRPr="00A408E7">
              <w:rPr>
                <w:rFonts w:cstheme="minorHAnsi"/>
                <w:b/>
                <w:bCs/>
                <w:sz w:val="20"/>
                <w:szCs w:val="20"/>
              </w:rPr>
              <w:t>ms</w:t>
            </w:r>
            <w:proofErr w:type="spellEnd"/>
            <w:r w:rsidRPr="00A408E7">
              <w:rPr>
                <w:rFonts w:cstheme="minorHAnsi"/>
                <w:b/>
                <w:bCs/>
                <w:sz w:val="20"/>
                <w:szCs w:val="20"/>
              </w:rPr>
              <w:t xml:space="preserve">. </w:t>
            </w:r>
            <w:r w:rsidR="002D766E" w:rsidRPr="00A408E7">
              <w:rPr>
                <w:rFonts w:cstheme="minorHAnsi"/>
                <w:b/>
                <w:bCs/>
                <w:sz w:val="20"/>
                <w:szCs w:val="20"/>
              </w:rPr>
              <w:t xml:space="preserve">Please see the revised figure </w:t>
            </w:r>
            <w:r w:rsidR="007E4C91" w:rsidRPr="00A408E7">
              <w:rPr>
                <w:rFonts w:cstheme="minorHAnsi"/>
                <w:b/>
                <w:bCs/>
                <w:sz w:val="20"/>
                <w:szCs w:val="20"/>
              </w:rPr>
              <w:t>2 p.1</w:t>
            </w:r>
            <w:r w:rsidR="006952A2" w:rsidRPr="00A408E7">
              <w:rPr>
                <w:rFonts w:cstheme="minorHAnsi"/>
                <w:b/>
                <w:bCs/>
                <w:sz w:val="20"/>
                <w:szCs w:val="20"/>
              </w:rPr>
              <w:t>1</w:t>
            </w:r>
            <w:r w:rsidR="007E4C91" w:rsidRPr="00A408E7">
              <w:rPr>
                <w:rFonts w:cstheme="minorHAnsi"/>
                <w:b/>
                <w:bCs/>
                <w:sz w:val="20"/>
                <w:szCs w:val="20"/>
              </w:rPr>
              <w:t xml:space="preserve"> and the</w:t>
            </w:r>
            <w:r w:rsidR="002D766E" w:rsidRPr="00A408E7">
              <w:rPr>
                <w:rFonts w:cstheme="minorHAnsi"/>
                <w:b/>
                <w:bCs/>
                <w:sz w:val="20"/>
                <w:szCs w:val="20"/>
              </w:rPr>
              <w:t xml:space="preserve"> text below:</w:t>
            </w:r>
          </w:p>
          <w:p w14:paraId="1A1503EF" w14:textId="77777777" w:rsidR="00082B7B" w:rsidRPr="00A408E7" w:rsidRDefault="00082B7B" w:rsidP="002D766E">
            <w:pPr>
              <w:rPr>
                <w:rFonts w:cstheme="minorHAnsi"/>
                <w:b/>
                <w:bCs/>
                <w:sz w:val="20"/>
                <w:szCs w:val="20"/>
              </w:rPr>
            </w:pPr>
          </w:p>
          <w:p w14:paraId="32FE43A3" w14:textId="23DFEAA7" w:rsidR="00082B7B" w:rsidRPr="00A408E7" w:rsidRDefault="002D766E" w:rsidP="00082B7B">
            <w:pPr>
              <w:pStyle w:val="Paragraphedeliste"/>
              <w:numPr>
                <w:ilvl w:val="0"/>
                <w:numId w:val="15"/>
              </w:numPr>
              <w:rPr>
                <w:rFonts w:cstheme="minorHAnsi"/>
                <w:sz w:val="20"/>
                <w:szCs w:val="20"/>
              </w:rPr>
            </w:pPr>
            <w:r w:rsidRPr="00A408E7">
              <w:rPr>
                <w:rFonts w:cstheme="minorHAnsi"/>
                <w:b/>
                <w:bCs/>
                <w:sz w:val="20"/>
                <w:szCs w:val="20"/>
              </w:rPr>
              <w:t>P.</w:t>
            </w:r>
            <w:r w:rsidR="00C24CEA" w:rsidRPr="00A408E7">
              <w:rPr>
                <w:rFonts w:cstheme="minorHAnsi"/>
                <w:b/>
                <w:bCs/>
                <w:sz w:val="20"/>
                <w:szCs w:val="20"/>
              </w:rPr>
              <w:t>9</w:t>
            </w:r>
            <w:r w:rsidRPr="00A408E7">
              <w:rPr>
                <w:rFonts w:cstheme="minorHAnsi"/>
                <w:b/>
                <w:bCs/>
                <w:sz w:val="20"/>
                <w:szCs w:val="20"/>
              </w:rPr>
              <w:t xml:space="preserve">- </w:t>
            </w:r>
            <w:r w:rsidR="000E5CC5" w:rsidRPr="00A408E7">
              <w:rPr>
                <w:rFonts w:cstheme="minorHAnsi"/>
                <w:b/>
                <w:bCs/>
                <w:sz w:val="20"/>
                <w:szCs w:val="20"/>
              </w:rPr>
              <w:t>10-</w:t>
            </w:r>
            <w:r w:rsidRPr="00A408E7">
              <w:rPr>
                <w:rFonts w:cstheme="minorHAnsi"/>
                <w:b/>
                <w:bCs/>
                <w:sz w:val="20"/>
                <w:szCs w:val="20"/>
              </w:rPr>
              <w:t>L.</w:t>
            </w:r>
            <w:r w:rsidR="00082B7B" w:rsidRPr="00A408E7">
              <w:rPr>
                <w:rFonts w:cstheme="minorHAnsi"/>
                <w:b/>
                <w:bCs/>
                <w:sz w:val="20"/>
                <w:szCs w:val="20"/>
              </w:rPr>
              <w:t>2</w:t>
            </w:r>
            <w:r w:rsidR="00A20662" w:rsidRPr="00A408E7">
              <w:rPr>
                <w:rFonts w:cstheme="minorHAnsi"/>
                <w:b/>
                <w:bCs/>
                <w:sz w:val="20"/>
                <w:szCs w:val="20"/>
              </w:rPr>
              <w:t>43</w:t>
            </w:r>
            <w:r w:rsidRPr="00A408E7">
              <w:rPr>
                <w:rFonts w:cstheme="minorHAnsi"/>
                <w:b/>
                <w:bCs/>
                <w:sz w:val="20"/>
                <w:szCs w:val="20"/>
              </w:rPr>
              <w:t>-2</w:t>
            </w:r>
            <w:r w:rsidR="00973F78" w:rsidRPr="00A408E7">
              <w:rPr>
                <w:rFonts w:cstheme="minorHAnsi"/>
                <w:b/>
                <w:bCs/>
                <w:sz w:val="20"/>
                <w:szCs w:val="20"/>
              </w:rPr>
              <w:t>56</w:t>
            </w:r>
            <w:r w:rsidRPr="00A408E7">
              <w:rPr>
                <w:rFonts w:cstheme="minorHAnsi"/>
                <w:b/>
                <w:bCs/>
                <w:sz w:val="20"/>
                <w:szCs w:val="20"/>
              </w:rPr>
              <w:t>:</w:t>
            </w:r>
            <w:r w:rsidRPr="00A408E7">
              <w:rPr>
                <w:rFonts w:cstheme="minorHAnsi"/>
                <w:sz w:val="20"/>
                <w:szCs w:val="20"/>
              </w:rPr>
              <w:t xml:space="preserve"> </w:t>
            </w:r>
          </w:p>
          <w:p w14:paraId="09BC9919" w14:textId="77777777" w:rsidR="003E01A7" w:rsidRPr="00A408E7" w:rsidRDefault="00082B7B" w:rsidP="003E01A7">
            <w:pPr>
              <w:pStyle w:val="Paragraphedeliste"/>
              <w:rPr>
                <w:rFonts w:cstheme="minorHAnsi"/>
                <w:color w:val="0070C0"/>
                <w:sz w:val="20"/>
                <w:szCs w:val="20"/>
              </w:rPr>
            </w:pPr>
            <w:r w:rsidRPr="00A408E7">
              <w:rPr>
                <w:rFonts w:cstheme="minorHAnsi"/>
                <w:color w:val="0070C0"/>
                <w:sz w:val="20"/>
                <w:szCs w:val="20"/>
              </w:rPr>
              <w:t>“</w:t>
            </w:r>
            <w:r w:rsidR="003E01A7" w:rsidRPr="00A408E7">
              <w:rPr>
                <w:rFonts w:cstheme="minorHAnsi"/>
                <w:color w:val="0070C0"/>
                <w:sz w:val="20"/>
                <w:szCs w:val="20"/>
              </w:rPr>
              <w:t>We also conducted semi-structured interviews (SSI) on gender equity in BMU across the study site. For SSI, we selected 18 key informants (nine women and nine men) using purposive sampling. Specifically, we selected BMU members who had good knowledge about BMU history and its development in each community. We ran SSI to collect historical and institutional background information on the BMU development and the integration of gender considerations. To do so, we asked questions related to the history of local BMU, women’s and men’s representation in BMU, and their respective management activities. We provide the list of questions for SSI in supplementary material (List 1). The lead author conducted all SSI which lasted about 45 minutes each.</w:t>
            </w:r>
          </w:p>
          <w:p w14:paraId="2E266A3E" w14:textId="77777777" w:rsidR="003E01A7" w:rsidRPr="00A408E7" w:rsidRDefault="003E01A7" w:rsidP="003E01A7">
            <w:pPr>
              <w:pStyle w:val="Paragraphedeliste"/>
              <w:rPr>
                <w:rFonts w:cstheme="minorHAnsi"/>
                <w:color w:val="0070C0"/>
                <w:sz w:val="20"/>
                <w:szCs w:val="20"/>
              </w:rPr>
            </w:pPr>
          </w:p>
          <w:p w14:paraId="6C96CA19" w14:textId="0A4A5752" w:rsidR="003E01A7" w:rsidRPr="00A408E7" w:rsidRDefault="003E01A7" w:rsidP="003E01A7">
            <w:pPr>
              <w:pStyle w:val="Paragraphedeliste"/>
              <w:rPr>
                <w:rFonts w:cstheme="minorHAnsi"/>
                <w:sz w:val="20"/>
                <w:szCs w:val="20"/>
              </w:rPr>
            </w:pPr>
            <w:r w:rsidRPr="00A408E7">
              <w:rPr>
                <w:rFonts w:cstheme="minorHAnsi"/>
                <w:color w:val="0070C0"/>
                <w:sz w:val="20"/>
                <w:szCs w:val="20"/>
              </w:rPr>
              <w:t>Further, we conducted six focus group discussions (FGD) with BMU members, two in each community, to collectively discuss the perceptions of women’s and men’s groups regarding their participation in management and decision-making processes. We provide the main guiding questions for FGD in supplementary material (List 2). We selected FGD participants using convenience quota sampling and gathered between four and nine people in each FGD. FGD lasted about 90 minutes on average. Given the context in our study site, which implied a spatial separation of women and men and power asymmetries, FGD were done separately by gender to ensure that everyone felt comfortable discussing in public.”</w:t>
            </w:r>
          </w:p>
          <w:p w14:paraId="5D21FF95" w14:textId="67530A63" w:rsidR="002D766E" w:rsidRPr="00A408E7" w:rsidRDefault="002D766E" w:rsidP="00082B7B">
            <w:pPr>
              <w:pStyle w:val="Paragraphedeliste"/>
              <w:rPr>
                <w:rFonts w:cstheme="minorHAnsi"/>
                <w:sz w:val="20"/>
                <w:szCs w:val="20"/>
              </w:rPr>
            </w:pPr>
          </w:p>
        </w:tc>
      </w:tr>
      <w:tr w:rsidR="00B77107" w:rsidRPr="00416C76" w14:paraId="0A6FFB09" w14:textId="77777777" w:rsidTr="00103446">
        <w:tc>
          <w:tcPr>
            <w:tcW w:w="3704" w:type="dxa"/>
          </w:tcPr>
          <w:p w14:paraId="5321373D" w14:textId="19096EAA" w:rsidR="00B77107" w:rsidRPr="00A408E7" w:rsidRDefault="00906E02" w:rsidP="003152F5">
            <w:pPr>
              <w:rPr>
                <w:rFonts w:cstheme="minorHAnsi"/>
                <w:i/>
                <w:iCs/>
                <w:sz w:val="20"/>
                <w:szCs w:val="20"/>
              </w:rPr>
            </w:pPr>
            <w:r w:rsidRPr="00A408E7">
              <w:rPr>
                <w:rFonts w:cstheme="minorHAnsi"/>
                <w:i/>
                <w:iCs/>
                <w:sz w:val="20"/>
                <w:szCs w:val="20"/>
              </w:rPr>
              <w:t>P10 L269-279, unless it's coming from observations in the field, remember to include some references for this info on fishing characteristics.</w:t>
            </w:r>
          </w:p>
        </w:tc>
        <w:tc>
          <w:tcPr>
            <w:tcW w:w="6214" w:type="dxa"/>
          </w:tcPr>
          <w:p w14:paraId="3C50FFBE" w14:textId="4F7585AB" w:rsidR="00DD5BD5" w:rsidRPr="00A408E7" w:rsidRDefault="00383281" w:rsidP="00C90691">
            <w:pPr>
              <w:rPr>
                <w:rFonts w:cstheme="minorHAnsi"/>
                <w:color w:val="000000" w:themeColor="text1"/>
                <w:sz w:val="20"/>
                <w:szCs w:val="20"/>
              </w:rPr>
            </w:pPr>
            <w:r w:rsidRPr="00A408E7">
              <w:rPr>
                <w:rFonts w:cstheme="minorHAnsi"/>
                <w:color w:val="000000" w:themeColor="text1"/>
                <w:sz w:val="20"/>
                <w:szCs w:val="20"/>
              </w:rPr>
              <w:t>Thank you for</w:t>
            </w:r>
            <w:r w:rsidR="00C81C99" w:rsidRPr="00A408E7">
              <w:rPr>
                <w:rFonts w:cstheme="minorHAnsi"/>
                <w:color w:val="000000" w:themeColor="text1"/>
                <w:sz w:val="20"/>
                <w:szCs w:val="20"/>
              </w:rPr>
              <w:t xml:space="preserve"> drawing our attention on this point. In this section, the informatio</w:t>
            </w:r>
            <w:r w:rsidR="005072A7" w:rsidRPr="00A408E7">
              <w:rPr>
                <w:rFonts w:cstheme="minorHAnsi"/>
                <w:color w:val="000000" w:themeColor="text1"/>
                <w:sz w:val="20"/>
                <w:szCs w:val="20"/>
              </w:rPr>
              <w:t>n</w:t>
            </w:r>
            <w:r w:rsidR="00C81C99" w:rsidRPr="00A408E7">
              <w:rPr>
                <w:rFonts w:cstheme="minorHAnsi"/>
                <w:color w:val="000000" w:themeColor="text1"/>
                <w:sz w:val="20"/>
                <w:szCs w:val="20"/>
              </w:rPr>
              <w:t xml:space="preserve"> on fishing characteristics stems </w:t>
            </w:r>
            <w:r w:rsidR="00BC1829" w:rsidRPr="00A408E7">
              <w:rPr>
                <w:rFonts w:cstheme="minorHAnsi"/>
                <w:color w:val="000000" w:themeColor="text1"/>
                <w:sz w:val="20"/>
                <w:szCs w:val="20"/>
              </w:rPr>
              <w:t>from our field observations</w:t>
            </w:r>
            <w:r w:rsidR="00100C52" w:rsidRPr="00A408E7">
              <w:rPr>
                <w:rFonts w:cstheme="minorHAnsi"/>
                <w:color w:val="000000" w:themeColor="text1"/>
                <w:sz w:val="20"/>
                <w:szCs w:val="20"/>
              </w:rPr>
              <w:t xml:space="preserve"> (</w:t>
            </w:r>
            <w:r w:rsidR="002742AB" w:rsidRPr="00A408E7">
              <w:rPr>
                <w:rFonts w:cstheme="minorHAnsi"/>
                <w:color w:val="000000" w:themeColor="text1"/>
                <w:sz w:val="20"/>
                <w:szCs w:val="20"/>
              </w:rPr>
              <w:t xml:space="preserve">fisheries -related activities in </w:t>
            </w:r>
            <w:r w:rsidR="00100C52" w:rsidRPr="00A408E7">
              <w:rPr>
                <w:rFonts w:cstheme="minorHAnsi"/>
                <w:color w:val="000000" w:themeColor="text1"/>
                <w:sz w:val="20"/>
                <w:szCs w:val="20"/>
              </w:rPr>
              <w:t xml:space="preserve">this </w:t>
            </w:r>
            <w:r w:rsidR="002742AB" w:rsidRPr="00A408E7">
              <w:rPr>
                <w:rFonts w:cstheme="minorHAnsi"/>
                <w:color w:val="000000" w:themeColor="text1"/>
                <w:sz w:val="20"/>
                <w:szCs w:val="20"/>
              </w:rPr>
              <w:t xml:space="preserve">study </w:t>
            </w:r>
            <w:r w:rsidR="00100C52" w:rsidRPr="00A408E7">
              <w:rPr>
                <w:rFonts w:cstheme="minorHAnsi"/>
                <w:color w:val="000000" w:themeColor="text1"/>
                <w:sz w:val="20"/>
                <w:szCs w:val="20"/>
              </w:rPr>
              <w:t>site -as most of the Kenyan coast- ha</w:t>
            </w:r>
            <w:r w:rsidR="002742AB" w:rsidRPr="00A408E7">
              <w:rPr>
                <w:rFonts w:cstheme="minorHAnsi"/>
                <w:color w:val="000000" w:themeColor="text1"/>
                <w:sz w:val="20"/>
                <w:szCs w:val="20"/>
              </w:rPr>
              <w:t>ve</w:t>
            </w:r>
            <w:r w:rsidR="00100C52" w:rsidRPr="00A408E7">
              <w:rPr>
                <w:rFonts w:cstheme="minorHAnsi"/>
                <w:color w:val="000000" w:themeColor="text1"/>
                <w:sz w:val="20"/>
                <w:szCs w:val="20"/>
              </w:rPr>
              <w:t xml:space="preserve"> not been documented through a gender </w:t>
            </w:r>
            <w:r w:rsidR="000D290F" w:rsidRPr="00A408E7">
              <w:rPr>
                <w:rFonts w:cstheme="minorHAnsi"/>
                <w:color w:val="000000" w:themeColor="text1"/>
                <w:sz w:val="20"/>
                <w:szCs w:val="20"/>
              </w:rPr>
              <w:t>lens</w:t>
            </w:r>
            <w:r w:rsidR="00100C52" w:rsidRPr="00A408E7">
              <w:rPr>
                <w:rFonts w:cstheme="minorHAnsi"/>
                <w:color w:val="000000" w:themeColor="text1"/>
                <w:sz w:val="20"/>
                <w:szCs w:val="20"/>
              </w:rPr>
              <w:t>)</w:t>
            </w:r>
            <w:r w:rsidR="00BC1829" w:rsidRPr="00A408E7">
              <w:rPr>
                <w:rFonts w:cstheme="minorHAnsi"/>
                <w:color w:val="000000" w:themeColor="text1"/>
                <w:sz w:val="20"/>
                <w:szCs w:val="20"/>
              </w:rPr>
              <w:t>. We consider that</w:t>
            </w:r>
            <w:r w:rsidR="00960A47" w:rsidRPr="00A408E7">
              <w:rPr>
                <w:rFonts w:cstheme="minorHAnsi"/>
                <w:color w:val="000000" w:themeColor="text1"/>
                <w:sz w:val="20"/>
                <w:szCs w:val="20"/>
              </w:rPr>
              <w:t xml:space="preserve"> referring to participatory observation </w:t>
            </w:r>
            <w:r w:rsidR="00F23BA7" w:rsidRPr="00A408E7">
              <w:rPr>
                <w:rFonts w:cstheme="minorHAnsi"/>
                <w:color w:val="000000" w:themeColor="text1"/>
                <w:sz w:val="20"/>
                <w:szCs w:val="20"/>
              </w:rPr>
              <w:t xml:space="preserve">in this part </w:t>
            </w:r>
            <w:r w:rsidR="00D81A0E" w:rsidRPr="00A408E7">
              <w:rPr>
                <w:rFonts w:cstheme="minorHAnsi"/>
                <w:color w:val="000000" w:themeColor="text1"/>
                <w:sz w:val="20"/>
                <w:szCs w:val="20"/>
              </w:rPr>
              <w:t xml:space="preserve">could be confusing since we introduce our data collection methods in the following subsections, but if you think it is important mentioning </w:t>
            </w:r>
            <w:r w:rsidR="000D290F" w:rsidRPr="00A408E7">
              <w:rPr>
                <w:rFonts w:cstheme="minorHAnsi"/>
                <w:color w:val="000000" w:themeColor="text1"/>
                <w:sz w:val="20"/>
                <w:szCs w:val="20"/>
              </w:rPr>
              <w:t xml:space="preserve">it </w:t>
            </w:r>
            <w:r w:rsidR="005A02D2" w:rsidRPr="00A408E7">
              <w:rPr>
                <w:rFonts w:cstheme="minorHAnsi"/>
                <w:color w:val="000000" w:themeColor="text1"/>
                <w:sz w:val="20"/>
                <w:szCs w:val="20"/>
              </w:rPr>
              <w:t>here,</w:t>
            </w:r>
            <w:r w:rsidR="000D290F" w:rsidRPr="00A408E7">
              <w:rPr>
                <w:rFonts w:cstheme="minorHAnsi"/>
                <w:color w:val="000000" w:themeColor="text1"/>
                <w:sz w:val="20"/>
                <w:szCs w:val="20"/>
              </w:rPr>
              <w:t xml:space="preserve"> </w:t>
            </w:r>
            <w:r w:rsidR="00F53B14" w:rsidRPr="00A408E7">
              <w:rPr>
                <w:rFonts w:cstheme="minorHAnsi"/>
                <w:color w:val="000000" w:themeColor="text1"/>
                <w:sz w:val="20"/>
                <w:szCs w:val="20"/>
              </w:rPr>
              <w:t>we can</w:t>
            </w:r>
            <w:r w:rsidR="000D290F" w:rsidRPr="00A408E7">
              <w:rPr>
                <w:rFonts w:cstheme="minorHAnsi"/>
                <w:color w:val="000000" w:themeColor="text1"/>
                <w:sz w:val="20"/>
                <w:szCs w:val="20"/>
              </w:rPr>
              <w:t xml:space="preserve"> provide corrections.</w:t>
            </w:r>
          </w:p>
        </w:tc>
      </w:tr>
      <w:tr w:rsidR="00906E02" w:rsidRPr="00416C76" w14:paraId="5C8AE0B6" w14:textId="77777777" w:rsidTr="00103446">
        <w:tc>
          <w:tcPr>
            <w:tcW w:w="3704" w:type="dxa"/>
          </w:tcPr>
          <w:p w14:paraId="0196237F" w14:textId="5FF2DDF1" w:rsidR="00906E02" w:rsidRPr="00A408E7" w:rsidRDefault="00174D31" w:rsidP="003152F5">
            <w:pPr>
              <w:rPr>
                <w:rFonts w:cstheme="minorHAnsi"/>
                <w:i/>
                <w:iCs/>
                <w:sz w:val="20"/>
                <w:szCs w:val="20"/>
              </w:rPr>
            </w:pPr>
            <w:r w:rsidRPr="00A408E7">
              <w:rPr>
                <w:rFonts w:cstheme="minorHAnsi"/>
                <w:i/>
                <w:iCs/>
                <w:sz w:val="20"/>
                <w:szCs w:val="20"/>
              </w:rPr>
              <w:t>P12 L328 - what are plural and fluid identities?</w:t>
            </w:r>
          </w:p>
        </w:tc>
        <w:tc>
          <w:tcPr>
            <w:tcW w:w="6214" w:type="dxa"/>
          </w:tcPr>
          <w:p w14:paraId="77DC613A" w14:textId="68F8142E" w:rsidR="00906E02" w:rsidRPr="00A408E7" w:rsidRDefault="00BA5C01" w:rsidP="00C90691">
            <w:pPr>
              <w:rPr>
                <w:rFonts w:cstheme="minorHAnsi"/>
                <w:color w:val="000000" w:themeColor="text1"/>
                <w:sz w:val="20"/>
                <w:szCs w:val="20"/>
              </w:rPr>
            </w:pPr>
            <w:r w:rsidRPr="00A408E7">
              <w:rPr>
                <w:rFonts w:cstheme="minorHAnsi"/>
                <w:color w:val="000000" w:themeColor="text1"/>
                <w:sz w:val="20"/>
                <w:szCs w:val="20"/>
              </w:rPr>
              <w:t xml:space="preserve">We </w:t>
            </w:r>
            <w:r w:rsidR="00B8529E" w:rsidRPr="00A408E7">
              <w:rPr>
                <w:rFonts w:cstheme="minorHAnsi"/>
                <w:color w:val="000000" w:themeColor="text1"/>
                <w:sz w:val="20"/>
                <w:szCs w:val="20"/>
              </w:rPr>
              <w:t xml:space="preserve">used the term “plural” to indicate that </w:t>
            </w:r>
            <w:r w:rsidR="00A00D14" w:rsidRPr="00A408E7">
              <w:rPr>
                <w:rFonts w:cstheme="minorHAnsi"/>
                <w:color w:val="000000" w:themeColor="text1"/>
                <w:sz w:val="20"/>
                <w:szCs w:val="20"/>
              </w:rPr>
              <w:t xml:space="preserve">respondents </w:t>
            </w:r>
            <w:r w:rsidR="007814F6" w:rsidRPr="00A408E7">
              <w:rPr>
                <w:rFonts w:cstheme="minorHAnsi"/>
                <w:color w:val="000000" w:themeColor="text1"/>
                <w:sz w:val="20"/>
                <w:szCs w:val="20"/>
              </w:rPr>
              <w:t>are characterized by multiple overlapping</w:t>
            </w:r>
            <w:r w:rsidR="00A00D14" w:rsidRPr="00A408E7">
              <w:rPr>
                <w:rFonts w:cstheme="minorHAnsi"/>
                <w:color w:val="000000" w:themeColor="text1"/>
                <w:sz w:val="20"/>
                <w:szCs w:val="20"/>
              </w:rPr>
              <w:t xml:space="preserve"> identities, of which we focused</w:t>
            </w:r>
            <w:r w:rsidR="001D20AA" w:rsidRPr="00A408E7">
              <w:rPr>
                <w:rFonts w:cstheme="minorHAnsi"/>
                <w:color w:val="000000" w:themeColor="text1"/>
                <w:sz w:val="20"/>
                <w:szCs w:val="20"/>
              </w:rPr>
              <w:t xml:space="preserve"> for this study</w:t>
            </w:r>
            <w:r w:rsidR="00A00D14" w:rsidRPr="00A408E7">
              <w:rPr>
                <w:rFonts w:cstheme="minorHAnsi"/>
                <w:color w:val="000000" w:themeColor="text1"/>
                <w:sz w:val="20"/>
                <w:szCs w:val="20"/>
              </w:rPr>
              <w:t xml:space="preserve"> on </w:t>
            </w:r>
            <w:r w:rsidR="000E52F6" w:rsidRPr="00A408E7">
              <w:rPr>
                <w:rFonts w:cstheme="minorHAnsi"/>
                <w:color w:val="000000" w:themeColor="text1"/>
                <w:sz w:val="20"/>
                <w:szCs w:val="20"/>
              </w:rPr>
              <w:t xml:space="preserve"> identities</w:t>
            </w:r>
            <w:r w:rsidR="004E51A8" w:rsidRPr="00A408E7">
              <w:rPr>
                <w:rFonts w:cstheme="minorHAnsi"/>
                <w:color w:val="000000" w:themeColor="text1"/>
                <w:sz w:val="20"/>
                <w:szCs w:val="20"/>
              </w:rPr>
              <w:t xml:space="preserve"> related to </w:t>
            </w:r>
            <w:r w:rsidR="001D20AA" w:rsidRPr="00A408E7">
              <w:rPr>
                <w:rFonts w:cstheme="minorHAnsi"/>
                <w:color w:val="000000" w:themeColor="text1"/>
                <w:sz w:val="20"/>
                <w:szCs w:val="20"/>
              </w:rPr>
              <w:t>their administrative</w:t>
            </w:r>
            <w:r w:rsidR="004E51A8" w:rsidRPr="00A408E7">
              <w:rPr>
                <w:rFonts w:cstheme="minorHAnsi"/>
                <w:color w:val="000000" w:themeColor="text1"/>
                <w:sz w:val="20"/>
                <w:szCs w:val="20"/>
              </w:rPr>
              <w:t xml:space="preserve"> status, age; education level, ethnicity, gender and marital situation.</w:t>
            </w:r>
            <w:r w:rsidR="004E51A8" w:rsidRPr="00A408E7">
              <w:rPr>
                <w:rFonts w:cstheme="minorHAnsi"/>
                <w:color w:val="000000" w:themeColor="text1"/>
                <w:sz w:val="20"/>
                <w:szCs w:val="20"/>
              </w:rPr>
              <w:br/>
              <w:t>We used the term “fluid” to</w:t>
            </w:r>
            <w:r w:rsidR="00582C51" w:rsidRPr="00A408E7">
              <w:rPr>
                <w:rFonts w:cstheme="minorHAnsi"/>
                <w:color w:val="000000" w:themeColor="text1"/>
                <w:sz w:val="20"/>
                <w:szCs w:val="20"/>
              </w:rPr>
              <w:t xml:space="preserve"> acknowledge that these </w:t>
            </w:r>
            <w:r w:rsidR="001D20AA" w:rsidRPr="00A408E7">
              <w:rPr>
                <w:rFonts w:cstheme="minorHAnsi"/>
                <w:color w:val="000000" w:themeColor="text1"/>
                <w:sz w:val="20"/>
                <w:szCs w:val="20"/>
              </w:rPr>
              <w:t xml:space="preserve">respondents’ </w:t>
            </w:r>
            <w:r w:rsidR="00582C51" w:rsidRPr="00A408E7">
              <w:rPr>
                <w:rFonts w:cstheme="minorHAnsi"/>
                <w:color w:val="000000" w:themeColor="text1"/>
                <w:sz w:val="20"/>
                <w:szCs w:val="20"/>
              </w:rPr>
              <w:lastRenderedPageBreak/>
              <w:t xml:space="preserve">identities are not </w:t>
            </w:r>
            <w:r w:rsidR="0072610F" w:rsidRPr="00A408E7">
              <w:rPr>
                <w:rFonts w:cstheme="minorHAnsi"/>
                <w:color w:val="000000" w:themeColor="text1"/>
                <w:sz w:val="20"/>
                <w:szCs w:val="20"/>
              </w:rPr>
              <w:t xml:space="preserve">static but may change over time (for </w:t>
            </w:r>
            <w:r w:rsidR="00B65663" w:rsidRPr="00A408E7">
              <w:rPr>
                <w:rFonts w:cstheme="minorHAnsi"/>
                <w:color w:val="000000" w:themeColor="text1"/>
                <w:sz w:val="20"/>
                <w:szCs w:val="20"/>
              </w:rPr>
              <w:t>example</w:t>
            </w:r>
            <w:r w:rsidR="00363994" w:rsidRPr="00A408E7">
              <w:rPr>
                <w:rFonts w:cstheme="minorHAnsi"/>
                <w:color w:val="000000" w:themeColor="text1"/>
                <w:sz w:val="20"/>
                <w:szCs w:val="20"/>
              </w:rPr>
              <w:t xml:space="preserve">: a respondent’ </w:t>
            </w:r>
            <w:r w:rsidR="00B65663" w:rsidRPr="00A408E7">
              <w:rPr>
                <w:rFonts w:cstheme="minorHAnsi"/>
                <w:color w:val="000000" w:themeColor="text1"/>
                <w:sz w:val="20"/>
                <w:szCs w:val="20"/>
              </w:rPr>
              <w:t>gender</w:t>
            </w:r>
            <w:r w:rsidR="00363994" w:rsidRPr="00A408E7">
              <w:rPr>
                <w:rFonts w:cstheme="minorHAnsi"/>
                <w:color w:val="000000" w:themeColor="text1"/>
                <w:sz w:val="20"/>
                <w:szCs w:val="20"/>
              </w:rPr>
              <w:t xml:space="preserve"> identity</w:t>
            </w:r>
            <w:r w:rsidR="00B65663" w:rsidRPr="00A408E7">
              <w:rPr>
                <w:rFonts w:cstheme="minorHAnsi"/>
                <w:color w:val="000000" w:themeColor="text1"/>
                <w:sz w:val="20"/>
                <w:szCs w:val="20"/>
              </w:rPr>
              <w:t xml:space="preserve"> or age</w:t>
            </w:r>
            <w:r w:rsidR="00363994" w:rsidRPr="00A408E7">
              <w:rPr>
                <w:rFonts w:cstheme="minorHAnsi"/>
                <w:color w:val="000000" w:themeColor="text1"/>
                <w:sz w:val="20"/>
                <w:szCs w:val="20"/>
              </w:rPr>
              <w:t xml:space="preserve"> range</w:t>
            </w:r>
            <w:r w:rsidR="00B65663" w:rsidRPr="00A408E7">
              <w:rPr>
                <w:rFonts w:cstheme="minorHAnsi"/>
                <w:color w:val="000000" w:themeColor="text1"/>
                <w:sz w:val="20"/>
                <w:szCs w:val="20"/>
              </w:rPr>
              <w:t>).</w:t>
            </w:r>
          </w:p>
        </w:tc>
      </w:tr>
      <w:tr w:rsidR="00906E02" w:rsidRPr="009A5DCD" w14:paraId="0331D4FE" w14:textId="77777777" w:rsidTr="00103446">
        <w:tc>
          <w:tcPr>
            <w:tcW w:w="3704" w:type="dxa"/>
          </w:tcPr>
          <w:p w14:paraId="24F4CE90" w14:textId="67DE502E" w:rsidR="00906E02" w:rsidRPr="00A408E7" w:rsidRDefault="00827AA4" w:rsidP="003152F5">
            <w:pPr>
              <w:rPr>
                <w:rFonts w:cstheme="minorHAnsi"/>
                <w:i/>
                <w:iCs/>
                <w:sz w:val="20"/>
                <w:szCs w:val="20"/>
              </w:rPr>
            </w:pPr>
            <w:r w:rsidRPr="00A408E7">
              <w:rPr>
                <w:rFonts w:cstheme="minorHAnsi"/>
                <w:i/>
                <w:iCs/>
                <w:sz w:val="20"/>
                <w:szCs w:val="20"/>
              </w:rPr>
              <w:lastRenderedPageBreak/>
              <w:t>With Figure 1, if it's possible to include an image for seagrass in D, I think this would make most sense as seagrass is included as one of the three main habitat types in the map (B). It's also a key habitat for men and women's fishing in Kenya</w:t>
            </w:r>
          </w:p>
        </w:tc>
        <w:tc>
          <w:tcPr>
            <w:tcW w:w="6214" w:type="dxa"/>
          </w:tcPr>
          <w:p w14:paraId="5EA536BD" w14:textId="1F520FA5" w:rsidR="00906E02" w:rsidRPr="00A408E7" w:rsidRDefault="00F8657F" w:rsidP="00C90691">
            <w:pPr>
              <w:rPr>
                <w:rFonts w:cstheme="minorHAnsi"/>
                <w:color w:val="000000" w:themeColor="text1"/>
                <w:sz w:val="20"/>
                <w:szCs w:val="20"/>
              </w:rPr>
            </w:pPr>
            <w:r w:rsidRPr="00A408E7">
              <w:rPr>
                <w:rFonts w:cstheme="minorHAnsi"/>
                <w:color w:val="000000" w:themeColor="text1"/>
                <w:sz w:val="20"/>
                <w:szCs w:val="20"/>
              </w:rPr>
              <w:t xml:space="preserve">Thank you for this relevant remark. </w:t>
            </w:r>
            <w:r w:rsidRPr="00A408E7">
              <w:rPr>
                <w:rFonts w:cstheme="minorHAnsi"/>
                <w:sz w:val="20"/>
                <w:szCs w:val="20"/>
              </w:rPr>
              <w:t xml:space="preserve">We have integrated the suggested change. </w:t>
            </w:r>
            <w:r w:rsidRPr="00A408E7">
              <w:rPr>
                <w:rFonts w:cstheme="minorHAnsi"/>
                <w:b/>
                <w:bCs/>
                <w:sz w:val="20"/>
                <w:szCs w:val="20"/>
              </w:rPr>
              <w:t xml:space="preserve">Please see the corrections on </w:t>
            </w:r>
            <w:r w:rsidR="007A7921" w:rsidRPr="00A408E7">
              <w:rPr>
                <w:rFonts w:cstheme="minorHAnsi"/>
                <w:b/>
                <w:bCs/>
                <w:sz w:val="20"/>
                <w:szCs w:val="20"/>
              </w:rPr>
              <w:t>Figure 1</w:t>
            </w:r>
            <w:r w:rsidRPr="00A408E7">
              <w:rPr>
                <w:rFonts w:cstheme="minorHAnsi"/>
                <w:b/>
                <w:bCs/>
                <w:sz w:val="20"/>
                <w:szCs w:val="20"/>
              </w:rPr>
              <w:t xml:space="preserve"> p.8.</w:t>
            </w:r>
          </w:p>
        </w:tc>
      </w:tr>
      <w:tr w:rsidR="00906E02" w:rsidRPr="00416C76" w14:paraId="082A2EF4" w14:textId="77777777" w:rsidTr="00103446">
        <w:tc>
          <w:tcPr>
            <w:tcW w:w="3704" w:type="dxa"/>
          </w:tcPr>
          <w:p w14:paraId="48DE49F1" w14:textId="620379B5" w:rsidR="00906E02" w:rsidRPr="00A408E7" w:rsidRDefault="003A4BFC" w:rsidP="003152F5">
            <w:pPr>
              <w:rPr>
                <w:rFonts w:cstheme="minorHAnsi"/>
                <w:i/>
                <w:iCs/>
                <w:sz w:val="20"/>
                <w:szCs w:val="20"/>
              </w:rPr>
            </w:pPr>
            <w:r w:rsidRPr="00A408E7">
              <w:rPr>
                <w:rFonts w:cstheme="minorHAnsi"/>
                <w:i/>
                <w:iCs/>
                <w:sz w:val="20"/>
                <w:szCs w:val="20"/>
              </w:rPr>
              <w:t>How long did an FGD and SSI take to conduct on average?</w:t>
            </w:r>
          </w:p>
        </w:tc>
        <w:tc>
          <w:tcPr>
            <w:tcW w:w="6214" w:type="dxa"/>
          </w:tcPr>
          <w:p w14:paraId="0BDBD4C0" w14:textId="76BB54FF" w:rsidR="00877E21" w:rsidRPr="00A408E7" w:rsidRDefault="00877E21" w:rsidP="00C90691">
            <w:pPr>
              <w:rPr>
                <w:rFonts w:cstheme="minorHAnsi"/>
                <w:color w:val="000000" w:themeColor="text1"/>
                <w:sz w:val="20"/>
                <w:szCs w:val="20"/>
              </w:rPr>
            </w:pPr>
            <w:r w:rsidRPr="00A408E7">
              <w:rPr>
                <w:rFonts w:cstheme="minorHAnsi"/>
                <w:color w:val="000000" w:themeColor="text1"/>
                <w:sz w:val="20"/>
                <w:szCs w:val="20"/>
              </w:rPr>
              <w:t xml:space="preserve">We have provided this clarification in the method section. </w:t>
            </w:r>
            <w:r w:rsidRPr="00A408E7">
              <w:rPr>
                <w:rFonts w:cstheme="minorHAnsi"/>
                <w:b/>
                <w:bCs/>
                <w:color w:val="000000" w:themeColor="text1"/>
                <w:sz w:val="20"/>
                <w:szCs w:val="20"/>
              </w:rPr>
              <w:t xml:space="preserve">Please </w:t>
            </w:r>
            <w:r w:rsidR="00F2767D" w:rsidRPr="00A408E7">
              <w:rPr>
                <w:rFonts w:cstheme="minorHAnsi"/>
                <w:b/>
                <w:bCs/>
                <w:color w:val="000000" w:themeColor="text1"/>
                <w:sz w:val="20"/>
                <w:szCs w:val="20"/>
              </w:rPr>
              <w:t xml:space="preserve">see </w:t>
            </w:r>
            <w:r w:rsidRPr="00A408E7">
              <w:rPr>
                <w:rFonts w:cstheme="minorHAnsi"/>
                <w:b/>
                <w:bCs/>
                <w:color w:val="000000" w:themeColor="text1"/>
                <w:sz w:val="20"/>
                <w:szCs w:val="20"/>
              </w:rPr>
              <w:t>below and p.</w:t>
            </w:r>
            <w:r w:rsidR="00661D47" w:rsidRPr="00A408E7">
              <w:rPr>
                <w:rFonts w:cstheme="minorHAnsi"/>
                <w:b/>
                <w:bCs/>
                <w:color w:val="000000" w:themeColor="text1"/>
                <w:sz w:val="20"/>
                <w:szCs w:val="20"/>
              </w:rPr>
              <w:t>10</w:t>
            </w:r>
            <w:r w:rsidRPr="00A408E7">
              <w:rPr>
                <w:rFonts w:cstheme="minorHAnsi"/>
                <w:b/>
                <w:bCs/>
                <w:color w:val="000000" w:themeColor="text1"/>
                <w:sz w:val="20"/>
                <w:szCs w:val="20"/>
              </w:rPr>
              <w:t>:</w:t>
            </w:r>
          </w:p>
          <w:p w14:paraId="39095867" w14:textId="19F1BBD4" w:rsidR="00877E21" w:rsidRPr="00A408E7" w:rsidRDefault="00877E21" w:rsidP="00877E21">
            <w:pPr>
              <w:pStyle w:val="Paragraphedeliste"/>
              <w:numPr>
                <w:ilvl w:val="0"/>
                <w:numId w:val="15"/>
              </w:numPr>
              <w:rPr>
                <w:rFonts w:cstheme="minorHAnsi"/>
                <w:color w:val="000000" w:themeColor="text1"/>
                <w:sz w:val="20"/>
                <w:szCs w:val="20"/>
              </w:rPr>
            </w:pPr>
            <w:r w:rsidRPr="00A408E7">
              <w:rPr>
                <w:rFonts w:cstheme="minorHAnsi"/>
                <w:b/>
                <w:bCs/>
                <w:color w:val="000000" w:themeColor="text1"/>
                <w:sz w:val="20"/>
                <w:szCs w:val="20"/>
              </w:rPr>
              <w:t xml:space="preserve">L. </w:t>
            </w:r>
            <w:r w:rsidR="00C122EC" w:rsidRPr="00A408E7">
              <w:rPr>
                <w:rFonts w:cstheme="minorHAnsi"/>
                <w:b/>
                <w:bCs/>
                <w:color w:val="000000" w:themeColor="text1"/>
                <w:sz w:val="20"/>
                <w:szCs w:val="20"/>
              </w:rPr>
              <w:t>2</w:t>
            </w:r>
            <w:r w:rsidR="00EF77AA" w:rsidRPr="00A408E7">
              <w:rPr>
                <w:rFonts w:cstheme="minorHAnsi"/>
                <w:b/>
                <w:bCs/>
                <w:color w:val="000000" w:themeColor="text1"/>
                <w:sz w:val="20"/>
                <w:szCs w:val="20"/>
              </w:rPr>
              <w:t>49</w:t>
            </w:r>
            <w:r w:rsidR="00C122EC" w:rsidRPr="00A408E7">
              <w:rPr>
                <w:rFonts w:cstheme="minorHAnsi"/>
                <w:b/>
                <w:bCs/>
                <w:color w:val="000000" w:themeColor="text1"/>
                <w:sz w:val="20"/>
                <w:szCs w:val="20"/>
              </w:rPr>
              <w:t>:</w:t>
            </w:r>
            <w:r w:rsidRPr="00A408E7">
              <w:rPr>
                <w:sz w:val="20"/>
                <w:szCs w:val="20"/>
              </w:rPr>
              <w:t xml:space="preserve"> </w:t>
            </w:r>
            <w:r w:rsidRPr="00A408E7">
              <w:rPr>
                <w:color w:val="0070C0"/>
                <w:sz w:val="20"/>
                <w:szCs w:val="20"/>
              </w:rPr>
              <w:t>“</w:t>
            </w:r>
            <w:r w:rsidR="00B0561C" w:rsidRPr="00A408E7">
              <w:rPr>
                <w:color w:val="0070C0"/>
                <w:sz w:val="20"/>
                <w:szCs w:val="20"/>
              </w:rPr>
              <w:t>The lead author conducted all SSI which lasted about 45 minutes each.”</w:t>
            </w:r>
          </w:p>
          <w:p w14:paraId="12C77041" w14:textId="3C4E30CC" w:rsidR="00906E02" w:rsidRPr="00A408E7" w:rsidRDefault="00877E21" w:rsidP="00877E21">
            <w:pPr>
              <w:pStyle w:val="Paragraphedeliste"/>
              <w:numPr>
                <w:ilvl w:val="0"/>
                <w:numId w:val="15"/>
              </w:numPr>
              <w:rPr>
                <w:rFonts w:cstheme="minorHAnsi"/>
                <w:color w:val="000000" w:themeColor="text1"/>
                <w:sz w:val="20"/>
                <w:szCs w:val="20"/>
              </w:rPr>
            </w:pPr>
            <w:r w:rsidRPr="00A408E7">
              <w:rPr>
                <w:rFonts w:cstheme="minorHAnsi"/>
                <w:b/>
                <w:bCs/>
                <w:color w:val="000000" w:themeColor="text1"/>
                <w:sz w:val="20"/>
                <w:szCs w:val="20"/>
              </w:rPr>
              <w:t>L. 2</w:t>
            </w:r>
            <w:r w:rsidR="002762A1" w:rsidRPr="00A408E7">
              <w:rPr>
                <w:rFonts w:cstheme="minorHAnsi"/>
                <w:b/>
                <w:bCs/>
                <w:color w:val="000000" w:themeColor="text1"/>
                <w:sz w:val="20"/>
                <w:szCs w:val="20"/>
              </w:rPr>
              <w:t>54</w:t>
            </w:r>
            <w:r w:rsidR="00C122EC" w:rsidRPr="00A408E7">
              <w:rPr>
                <w:rFonts w:cstheme="minorHAnsi"/>
                <w:b/>
                <w:bCs/>
                <w:color w:val="000000" w:themeColor="text1"/>
                <w:sz w:val="20"/>
                <w:szCs w:val="20"/>
              </w:rPr>
              <w:t>:</w:t>
            </w:r>
            <w:r w:rsidR="00C122EC" w:rsidRPr="00A408E7">
              <w:rPr>
                <w:rFonts w:cstheme="minorHAnsi"/>
                <w:color w:val="000000" w:themeColor="text1"/>
                <w:sz w:val="20"/>
                <w:szCs w:val="20"/>
              </w:rPr>
              <w:t>”</w:t>
            </w:r>
            <w:r w:rsidR="00C122EC" w:rsidRPr="00A408E7">
              <w:rPr>
                <w:rFonts w:cstheme="minorHAnsi"/>
                <w:color w:val="0070C0"/>
                <w:sz w:val="20"/>
                <w:szCs w:val="20"/>
              </w:rPr>
              <w:t xml:space="preserve"> </w:t>
            </w:r>
            <w:r w:rsidR="00DC059C" w:rsidRPr="00A408E7">
              <w:rPr>
                <w:rFonts w:cstheme="minorHAnsi"/>
                <w:color w:val="0070C0"/>
                <w:sz w:val="20"/>
                <w:szCs w:val="20"/>
              </w:rPr>
              <w:t>FGD lasted about 90 minutes on average.”</w:t>
            </w:r>
          </w:p>
        </w:tc>
      </w:tr>
      <w:tr w:rsidR="00B77107" w:rsidRPr="00416C76" w14:paraId="018477B9" w14:textId="77777777" w:rsidTr="00103446">
        <w:tc>
          <w:tcPr>
            <w:tcW w:w="3704" w:type="dxa"/>
          </w:tcPr>
          <w:p w14:paraId="6DB2A892" w14:textId="5A29B4ED" w:rsidR="00B77107" w:rsidRPr="00A408E7" w:rsidRDefault="00B30209" w:rsidP="003152F5">
            <w:pPr>
              <w:rPr>
                <w:rFonts w:cstheme="minorHAnsi"/>
                <w:i/>
                <w:iCs/>
                <w:sz w:val="20"/>
                <w:szCs w:val="20"/>
              </w:rPr>
            </w:pPr>
            <w:r w:rsidRPr="00A408E7">
              <w:rPr>
                <w:rFonts w:cstheme="minorHAnsi"/>
                <w:i/>
                <w:iCs/>
                <w:sz w:val="20"/>
                <w:szCs w:val="20"/>
              </w:rPr>
              <w:t>Finally, please include the numbers alongside the percentage figures in P23 L616-618.</w:t>
            </w:r>
          </w:p>
        </w:tc>
        <w:tc>
          <w:tcPr>
            <w:tcW w:w="6214" w:type="dxa"/>
          </w:tcPr>
          <w:p w14:paraId="79F9DC47" w14:textId="43FAA624" w:rsidR="00D566DD" w:rsidRPr="00A408E7" w:rsidRDefault="006A05A9" w:rsidP="003152F5">
            <w:pPr>
              <w:rPr>
                <w:rFonts w:cstheme="minorHAnsi"/>
                <w:sz w:val="20"/>
                <w:szCs w:val="20"/>
              </w:rPr>
            </w:pPr>
            <w:r w:rsidRPr="00A408E7">
              <w:rPr>
                <w:rFonts w:cstheme="minorHAnsi"/>
                <w:sz w:val="20"/>
                <w:szCs w:val="20"/>
              </w:rPr>
              <w:t xml:space="preserve">We have integrated the suggested change. </w:t>
            </w:r>
            <w:r w:rsidRPr="00A408E7">
              <w:rPr>
                <w:rFonts w:cstheme="minorHAnsi"/>
                <w:b/>
                <w:bCs/>
                <w:sz w:val="20"/>
                <w:szCs w:val="20"/>
              </w:rPr>
              <w:t>Please see the corrections p.</w:t>
            </w:r>
            <w:r w:rsidR="002205E5" w:rsidRPr="00A408E7">
              <w:rPr>
                <w:rFonts w:cstheme="minorHAnsi"/>
                <w:b/>
                <w:bCs/>
                <w:sz w:val="20"/>
                <w:szCs w:val="20"/>
              </w:rPr>
              <w:t>20</w:t>
            </w:r>
            <w:r w:rsidRPr="00A408E7">
              <w:rPr>
                <w:rFonts w:cstheme="minorHAnsi"/>
                <w:b/>
                <w:bCs/>
                <w:sz w:val="20"/>
                <w:szCs w:val="20"/>
              </w:rPr>
              <w:t>-L.</w:t>
            </w:r>
            <w:r w:rsidR="00491597" w:rsidRPr="00A408E7">
              <w:rPr>
                <w:rFonts w:cstheme="minorHAnsi"/>
                <w:b/>
                <w:bCs/>
                <w:sz w:val="20"/>
                <w:szCs w:val="20"/>
              </w:rPr>
              <w:t>56</w:t>
            </w:r>
            <w:r w:rsidR="00C75AF9">
              <w:rPr>
                <w:rFonts w:cstheme="minorHAnsi"/>
                <w:b/>
                <w:bCs/>
                <w:sz w:val="20"/>
                <w:szCs w:val="20"/>
              </w:rPr>
              <w:t>8</w:t>
            </w:r>
            <w:r w:rsidR="00491597" w:rsidRPr="00A408E7">
              <w:rPr>
                <w:rFonts w:cstheme="minorHAnsi"/>
                <w:b/>
                <w:bCs/>
                <w:sz w:val="20"/>
                <w:szCs w:val="20"/>
              </w:rPr>
              <w:t>-571.</w:t>
            </w:r>
          </w:p>
        </w:tc>
      </w:tr>
    </w:tbl>
    <w:p w14:paraId="1A791258" w14:textId="77777777" w:rsidR="00B547E8" w:rsidRPr="009A5DCD" w:rsidRDefault="00B547E8" w:rsidP="00153627">
      <w:pPr>
        <w:pStyle w:val="Textebrut"/>
        <w:jc w:val="both"/>
        <w:rPr>
          <w:rFonts w:asciiTheme="minorHAnsi" w:hAnsiTheme="minorHAnsi" w:cstheme="minorHAnsi"/>
          <w:b/>
          <w:bCs/>
          <w:i/>
          <w:iCs/>
          <w:sz w:val="24"/>
          <w:szCs w:val="24"/>
          <w:u w:val="single"/>
          <w:lang w:val="en-US"/>
        </w:rPr>
      </w:pPr>
    </w:p>
    <w:p w14:paraId="04FBEEC8" w14:textId="77777777" w:rsidR="005F4093" w:rsidRPr="009A5DCD" w:rsidRDefault="005F4093" w:rsidP="00153627">
      <w:pPr>
        <w:pStyle w:val="Textebrut"/>
        <w:jc w:val="both"/>
        <w:rPr>
          <w:rFonts w:asciiTheme="minorHAnsi" w:hAnsiTheme="minorHAnsi" w:cstheme="minorHAnsi"/>
          <w:b/>
          <w:bCs/>
          <w:i/>
          <w:iCs/>
          <w:szCs w:val="22"/>
          <w:lang w:val="en-GB"/>
        </w:rPr>
      </w:pPr>
    </w:p>
    <w:p w14:paraId="47F0DEA1" w14:textId="08A45204" w:rsidR="005F4093" w:rsidRPr="009A5DCD" w:rsidRDefault="005F4093" w:rsidP="005F4093">
      <w:pPr>
        <w:pStyle w:val="Textebrut"/>
        <w:jc w:val="both"/>
        <w:rPr>
          <w:rFonts w:asciiTheme="minorHAnsi" w:hAnsiTheme="minorHAnsi" w:cstheme="minorHAnsi"/>
          <w:b/>
          <w:bCs/>
          <w:i/>
          <w:iCs/>
          <w:sz w:val="24"/>
          <w:szCs w:val="24"/>
          <w:u w:val="single"/>
          <w:lang w:val="en-US"/>
        </w:rPr>
      </w:pPr>
      <w:r w:rsidRPr="009A5DCD">
        <w:rPr>
          <w:rFonts w:asciiTheme="minorHAnsi" w:hAnsiTheme="minorHAnsi" w:cstheme="minorHAnsi"/>
          <w:b/>
          <w:bCs/>
          <w:i/>
          <w:iCs/>
          <w:sz w:val="24"/>
          <w:szCs w:val="24"/>
          <w:u w:val="single"/>
          <w:lang w:val="en-US"/>
        </w:rPr>
        <w:t xml:space="preserve">Reviewer </w:t>
      </w:r>
      <w:r w:rsidR="00A408E7">
        <w:rPr>
          <w:rFonts w:asciiTheme="minorHAnsi" w:hAnsiTheme="minorHAnsi" w:cstheme="minorHAnsi"/>
          <w:b/>
          <w:bCs/>
          <w:i/>
          <w:iCs/>
          <w:sz w:val="24"/>
          <w:szCs w:val="24"/>
          <w:u w:val="single"/>
          <w:lang w:val="en-US"/>
        </w:rPr>
        <w:t>3</w:t>
      </w:r>
    </w:p>
    <w:p w14:paraId="7E99B095" w14:textId="77777777" w:rsidR="005F4093" w:rsidRPr="009A5DCD" w:rsidRDefault="005F4093" w:rsidP="005F4093">
      <w:pPr>
        <w:pStyle w:val="Textebrut"/>
        <w:jc w:val="both"/>
        <w:rPr>
          <w:rFonts w:asciiTheme="minorHAnsi" w:hAnsiTheme="minorHAnsi" w:cstheme="minorHAnsi"/>
          <w:b/>
          <w:bCs/>
          <w:i/>
          <w:iCs/>
          <w:szCs w:val="22"/>
          <w:lang w:val="en-US"/>
        </w:rPr>
      </w:pPr>
    </w:p>
    <w:p w14:paraId="69184C1F" w14:textId="77777777" w:rsidR="005F4093" w:rsidRPr="009A5DCD" w:rsidRDefault="005F4093" w:rsidP="005F4093">
      <w:pPr>
        <w:pStyle w:val="Textebrut"/>
        <w:jc w:val="both"/>
        <w:rPr>
          <w:rFonts w:asciiTheme="minorHAnsi" w:hAnsiTheme="minorHAnsi" w:cstheme="minorHAnsi"/>
          <w:b/>
          <w:bCs/>
          <w:i/>
          <w:iCs/>
          <w:szCs w:val="22"/>
          <w:lang w:val="en-US"/>
        </w:rPr>
      </w:pPr>
      <w:r w:rsidRPr="009A5DCD">
        <w:rPr>
          <w:rFonts w:asciiTheme="minorHAnsi" w:hAnsiTheme="minorHAnsi" w:cstheme="minorHAnsi"/>
          <w:i/>
          <w:iCs/>
          <w:szCs w:val="22"/>
          <w:u w:val="single"/>
          <w:lang w:val="en-US"/>
        </w:rPr>
        <w:t>General comments</w:t>
      </w:r>
    </w:p>
    <w:p w14:paraId="642D352D" w14:textId="77777777" w:rsidR="005F4093" w:rsidRPr="009A5DCD" w:rsidRDefault="005F4093" w:rsidP="005F4093">
      <w:pPr>
        <w:pStyle w:val="Textebrut"/>
        <w:jc w:val="both"/>
        <w:rPr>
          <w:rFonts w:asciiTheme="minorHAnsi" w:hAnsiTheme="minorHAnsi" w:cstheme="minorHAnsi"/>
          <w:b/>
          <w:bCs/>
          <w:i/>
          <w:iCs/>
          <w:szCs w:val="22"/>
          <w:lang w:val="en-GB"/>
        </w:rPr>
      </w:pPr>
    </w:p>
    <w:p w14:paraId="3289973F" w14:textId="77777777" w:rsidR="000F6469" w:rsidRPr="009A5DCD" w:rsidRDefault="005F4093" w:rsidP="000F6469">
      <w:pPr>
        <w:jc w:val="both"/>
        <w:rPr>
          <w:i/>
          <w:iCs/>
          <w:lang w:val="en-GB"/>
        </w:rPr>
      </w:pPr>
      <w:r w:rsidRPr="009A5DCD">
        <w:rPr>
          <w:i/>
          <w:iCs/>
          <w:lang w:val="en-GB"/>
        </w:rPr>
        <w:t xml:space="preserve">Thank you for the opportunity to review. I've taken a fresh look at the manuscript in its current form. It reads well and focuses on a stimulating area of research/scholarly gap. The manuscript has the foundational elements and the potential for an interesting contribution. However, it requires further development to strengthen analytical depth, derive key insights, and better articulate its value addition. Please see my detailed comments and suggestions below for your consideration. I found sections 1, 2 and 4 nicely written and concise. </w:t>
      </w:r>
    </w:p>
    <w:p w14:paraId="126619AC" w14:textId="3B331A6D" w:rsidR="005F4093" w:rsidRPr="009A5DCD" w:rsidRDefault="005F4093" w:rsidP="000F6469">
      <w:pPr>
        <w:jc w:val="both"/>
        <w:rPr>
          <w:i/>
          <w:iCs/>
          <w:lang w:val="en-GB"/>
        </w:rPr>
      </w:pPr>
      <w:r w:rsidRPr="009A5DCD">
        <w:rPr>
          <w:i/>
          <w:iCs/>
          <w:lang w:val="en-GB"/>
        </w:rPr>
        <w:t xml:space="preserve">Overall, there is great potential in this </w:t>
      </w:r>
      <w:proofErr w:type="gramStart"/>
      <w:r w:rsidRPr="009A5DCD">
        <w:rPr>
          <w:i/>
          <w:iCs/>
          <w:lang w:val="en-GB"/>
        </w:rPr>
        <w:t>manuscript</w:t>
      </w:r>
      <w:proofErr w:type="gramEnd"/>
      <w:r w:rsidRPr="009A5DCD">
        <w:rPr>
          <w:i/>
          <w:iCs/>
          <w:lang w:val="en-GB"/>
        </w:rPr>
        <w:t xml:space="preserve"> and I look forward to seeing a next iteration.</w:t>
      </w:r>
    </w:p>
    <w:p w14:paraId="29F9C410" w14:textId="5D89BD0F" w:rsidR="000F6469" w:rsidRPr="009A5DCD" w:rsidRDefault="000F6469" w:rsidP="000F6469">
      <w:pPr>
        <w:ind w:left="708"/>
        <w:jc w:val="both"/>
        <w:rPr>
          <w:lang w:val="en-GB"/>
        </w:rPr>
      </w:pPr>
      <w:r w:rsidRPr="009A5DCD">
        <w:rPr>
          <w:lang w:val="en-GB"/>
        </w:rPr>
        <w:t xml:space="preserve">Thank you very much for this positive feedback and favourable decision supporting </w:t>
      </w:r>
      <w:r w:rsidR="006909F5">
        <w:rPr>
          <w:lang w:val="en-GB"/>
        </w:rPr>
        <w:t>the</w:t>
      </w:r>
      <w:r w:rsidRPr="009A5DCD">
        <w:rPr>
          <w:lang w:val="en-GB"/>
        </w:rPr>
        <w:t xml:space="preserve"> publication</w:t>
      </w:r>
      <w:r w:rsidR="006909F5">
        <w:rPr>
          <w:lang w:val="en-GB"/>
        </w:rPr>
        <w:t xml:space="preserve"> </w:t>
      </w:r>
      <w:r w:rsidR="006909F5" w:rsidRPr="009A5DCD">
        <w:rPr>
          <w:lang w:val="en-GB"/>
        </w:rPr>
        <w:t>of our manuscript</w:t>
      </w:r>
      <w:r w:rsidRPr="009A5DCD">
        <w:rPr>
          <w:lang w:val="en-GB"/>
        </w:rPr>
        <w:t xml:space="preserve"> in </w:t>
      </w:r>
      <w:r w:rsidRPr="009A5DCD">
        <w:rPr>
          <w:i/>
          <w:iCs/>
          <w:lang w:val="en-GB"/>
        </w:rPr>
        <w:t>Maritime Studies</w:t>
      </w:r>
      <w:r w:rsidRPr="009A5DCD">
        <w:rPr>
          <w:lang w:val="en-GB"/>
        </w:rPr>
        <w:t xml:space="preserve"> pending major revisions. We have considered all your comments and found them particularly useful to improve the quality of the paper. We highly appreciate the time and valuable inputs your provided to this manuscript, and we hope that we sufficiently addressed your comments. </w:t>
      </w:r>
      <w:r w:rsidRPr="006909F5">
        <w:rPr>
          <w:b/>
          <w:bCs/>
          <w:lang w:val="en-GB"/>
        </w:rPr>
        <w:t>Please see our detailed responses below</w:t>
      </w:r>
      <w:r w:rsidR="00AA2B72" w:rsidRPr="006909F5">
        <w:rPr>
          <w:b/>
          <w:bCs/>
          <w:lang w:val="en-GB"/>
        </w:rPr>
        <w:t xml:space="preserve"> (comments on the left, and response</w:t>
      </w:r>
      <w:r w:rsidR="006909F5" w:rsidRPr="006909F5">
        <w:rPr>
          <w:b/>
          <w:bCs/>
          <w:lang w:val="en-GB"/>
        </w:rPr>
        <w:t>s</w:t>
      </w:r>
      <w:r w:rsidR="00AA2B72" w:rsidRPr="006909F5">
        <w:rPr>
          <w:b/>
          <w:bCs/>
          <w:lang w:val="en-GB"/>
        </w:rPr>
        <w:t xml:space="preserve"> on the right</w:t>
      </w:r>
      <w:r w:rsidR="006909F5" w:rsidRPr="006909F5">
        <w:rPr>
          <w:b/>
          <w:bCs/>
          <w:lang w:val="en-GB"/>
        </w:rPr>
        <w:t xml:space="preserve"> of the table</w:t>
      </w:r>
      <w:r w:rsidR="00AA2B72" w:rsidRPr="006909F5">
        <w:rPr>
          <w:b/>
          <w:bCs/>
          <w:lang w:val="en-GB"/>
        </w:rPr>
        <w:t>).</w:t>
      </w:r>
    </w:p>
    <w:tbl>
      <w:tblPr>
        <w:tblStyle w:val="Grilledutableau"/>
        <w:tblW w:w="9918" w:type="dxa"/>
        <w:tblLook w:val="04A0" w:firstRow="1" w:lastRow="0" w:firstColumn="1" w:lastColumn="0" w:noHBand="0" w:noVBand="1"/>
      </w:tblPr>
      <w:tblGrid>
        <w:gridCol w:w="3704"/>
        <w:gridCol w:w="6214"/>
      </w:tblGrid>
      <w:tr w:rsidR="005F4093" w:rsidRPr="00416C76" w14:paraId="69D1CDC8" w14:textId="77777777" w:rsidTr="006F4A1D">
        <w:tc>
          <w:tcPr>
            <w:tcW w:w="3704" w:type="dxa"/>
          </w:tcPr>
          <w:p w14:paraId="71EE0FCF" w14:textId="5CA92F51" w:rsidR="005F4093" w:rsidRPr="00560B25" w:rsidRDefault="005F4093" w:rsidP="006F4A1D">
            <w:pPr>
              <w:pStyle w:val="Titre5"/>
              <w:rPr>
                <w:b w:val="0"/>
                <w:bCs w:val="0"/>
                <w:i/>
                <w:iCs/>
                <w:sz w:val="20"/>
                <w:szCs w:val="20"/>
              </w:rPr>
            </w:pPr>
            <w:r w:rsidRPr="00560B25">
              <w:rPr>
                <w:b w:val="0"/>
                <w:bCs w:val="0"/>
                <w:i/>
                <w:iCs/>
                <w:sz w:val="20"/>
                <w:szCs w:val="20"/>
              </w:rPr>
              <w:lastRenderedPageBreak/>
              <w:t>The conceptual section (section 3) can be expanded more to comprehensively treat the literature and help the readers get a better grasp on how these concepts complement each other and how they have been applied in fisheries context. For example, in section 3.3, I liked how the notion of (dis)comfort is framed as an entry point, but this section can benefit from a brief discussion on how the concept has been applied in fisheries context, key themes that it helps reveal, and why such understandings matter. This expansion will help ground the study firmly, given its attention to comfortability as one of the scoping elements that provides the basis for this paper.</w:t>
            </w:r>
          </w:p>
        </w:tc>
        <w:tc>
          <w:tcPr>
            <w:tcW w:w="6214" w:type="dxa"/>
          </w:tcPr>
          <w:p w14:paraId="3C09711C" w14:textId="1C2E54DB" w:rsidR="00654339" w:rsidRPr="00560B25" w:rsidRDefault="00EE1E5D" w:rsidP="006F4A1D">
            <w:pPr>
              <w:rPr>
                <w:rFonts w:ascii="Calibri" w:hAnsi="Calibri" w:cs="Calibri"/>
                <w:sz w:val="20"/>
                <w:szCs w:val="20"/>
              </w:rPr>
            </w:pPr>
            <w:r w:rsidRPr="00560B25">
              <w:rPr>
                <w:rFonts w:ascii="Calibri" w:hAnsi="Calibri" w:cs="Calibri"/>
                <w:sz w:val="20"/>
                <w:szCs w:val="20"/>
              </w:rPr>
              <w:t xml:space="preserve">We recognize that the previous </w:t>
            </w:r>
            <w:r w:rsidR="00034D2F" w:rsidRPr="00560B25">
              <w:rPr>
                <w:rFonts w:ascii="Calibri" w:hAnsi="Calibri" w:cs="Calibri"/>
                <w:sz w:val="20"/>
                <w:szCs w:val="20"/>
              </w:rPr>
              <w:t xml:space="preserve">version of </w:t>
            </w:r>
            <w:r w:rsidRPr="00560B25">
              <w:rPr>
                <w:rFonts w:ascii="Calibri" w:hAnsi="Calibri" w:cs="Calibri"/>
                <w:sz w:val="20"/>
                <w:szCs w:val="20"/>
              </w:rPr>
              <w:t xml:space="preserve">section 3 in our manuscript presented a lack of clarity and analytical depth regarding our conceptual approach, </w:t>
            </w:r>
            <w:r w:rsidR="00020AA2" w:rsidRPr="00560B25">
              <w:rPr>
                <w:rFonts w:ascii="Calibri" w:hAnsi="Calibri" w:cs="Calibri"/>
                <w:sz w:val="20"/>
                <w:szCs w:val="20"/>
              </w:rPr>
              <w:t>and more specifically on</w:t>
            </w:r>
            <w:r w:rsidR="00611DD7" w:rsidRPr="00560B25">
              <w:rPr>
                <w:sz w:val="20"/>
                <w:szCs w:val="20"/>
              </w:rPr>
              <w:t xml:space="preserve"> </w:t>
            </w:r>
            <w:r w:rsidR="00611DD7" w:rsidRPr="00560B25">
              <w:rPr>
                <w:rFonts w:ascii="Calibri" w:hAnsi="Calibri" w:cs="Calibri"/>
                <w:sz w:val="20"/>
                <w:szCs w:val="20"/>
              </w:rPr>
              <w:t xml:space="preserve">the complementarity of the concepts and their application to a fisheries context. </w:t>
            </w:r>
            <w:r w:rsidRPr="00560B25">
              <w:rPr>
                <w:rFonts w:ascii="Calibri" w:hAnsi="Calibri" w:cs="Calibri"/>
                <w:sz w:val="20"/>
                <w:szCs w:val="20"/>
              </w:rPr>
              <w:t xml:space="preserve"> </w:t>
            </w:r>
            <w:r w:rsidR="00611DD7" w:rsidRPr="00560B25">
              <w:rPr>
                <w:rFonts w:ascii="Calibri" w:hAnsi="Calibri" w:cs="Calibri"/>
                <w:sz w:val="20"/>
                <w:szCs w:val="20"/>
              </w:rPr>
              <w:t>W</w:t>
            </w:r>
            <w:r w:rsidRPr="00560B25">
              <w:rPr>
                <w:rFonts w:ascii="Calibri" w:hAnsi="Calibri" w:cs="Calibri"/>
                <w:sz w:val="20"/>
                <w:szCs w:val="20"/>
              </w:rPr>
              <w:t xml:space="preserve">e sincerely appreciate that you provided useful </w:t>
            </w:r>
            <w:r w:rsidR="00FC70D8" w:rsidRPr="00560B25">
              <w:rPr>
                <w:rFonts w:ascii="Calibri" w:hAnsi="Calibri" w:cs="Calibri"/>
                <w:sz w:val="20"/>
                <w:szCs w:val="20"/>
              </w:rPr>
              <w:t>recommendation</w:t>
            </w:r>
            <w:r w:rsidR="00345741" w:rsidRPr="00560B25">
              <w:rPr>
                <w:rFonts w:ascii="Calibri" w:hAnsi="Calibri" w:cs="Calibri"/>
                <w:sz w:val="20"/>
                <w:szCs w:val="20"/>
              </w:rPr>
              <w:t>s</w:t>
            </w:r>
            <w:r w:rsidRPr="00560B25">
              <w:rPr>
                <w:rFonts w:ascii="Calibri" w:hAnsi="Calibri" w:cs="Calibri"/>
                <w:sz w:val="20"/>
                <w:szCs w:val="20"/>
              </w:rPr>
              <w:t xml:space="preserve"> to address this limitation.</w:t>
            </w:r>
            <w:r w:rsidR="00611DD7" w:rsidRPr="00560B25">
              <w:rPr>
                <w:rFonts w:ascii="Calibri" w:hAnsi="Calibri" w:cs="Calibri"/>
                <w:sz w:val="20"/>
                <w:szCs w:val="20"/>
              </w:rPr>
              <w:t xml:space="preserve"> </w:t>
            </w:r>
            <w:r w:rsidR="008D1CEE" w:rsidRPr="00560B25">
              <w:rPr>
                <w:rFonts w:ascii="Calibri" w:hAnsi="Calibri" w:cs="Calibri"/>
                <w:sz w:val="20"/>
                <w:szCs w:val="20"/>
              </w:rPr>
              <w:t xml:space="preserve">We have carefully considered your comment on the </w:t>
            </w:r>
            <w:r w:rsidR="00654339" w:rsidRPr="00560B25">
              <w:rPr>
                <w:rFonts w:ascii="Calibri" w:hAnsi="Calibri" w:cs="Calibri"/>
                <w:sz w:val="20"/>
                <w:szCs w:val="20"/>
              </w:rPr>
              <w:t>notion of (dis)comfort and provided more detail on its relevance for fisheries settings.</w:t>
            </w:r>
          </w:p>
          <w:p w14:paraId="101B4C60" w14:textId="1DD297AF" w:rsidR="005F4093" w:rsidRPr="00560B25" w:rsidRDefault="001C4D5B" w:rsidP="006F4A1D">
            <w:pPr>
              <w:rPr>
                <w:rFonts w:ascii="Calibri" w:hAnsi="Calibri" w:cs="Calibri"/>
                <w:sz w:val="20"/>
                <w:szCs w:val="20"/>
              </w:rPr>
            </w:pPr>
            <w:r w:rsidRPr="00560B25">
              <w:rPr>
                <w:rFonts w:ascii="Calibri" w:hAnsi="Calibri" w:cs="Calibri"/>
                <w:sz w:val="20"/>
                <w:szCs w:val="20"/>
              </w:rPr>
              <w:t>We hope that we sufficiently addressed your comment by</w:t>
            </w:r>
            <w:r w:rsidR="00345741" w:rsidRPr="00560B25">
              <w:rPr>
                <w:rFonts w:ascii="Calibri" w:hAnsi="Calibri" w:cs="Calibri"/>
                <w:sz w:val="20"/>
                <w:szCs w:val="20"/>
              </w:rPr>
              <w:t>:</w:t>
            </w:r>
          </w:p>
          <w:p w14:paraId="53DE0A14" w14:textId="79CCF630" w:rsidR="001C4D5B" w:rsidRPr="00560B25" w:rsidRDefault="00E93020" w:rsidP="00E93020">
            <w:pPr>
              <w:pStyle w:val="Paragraphedeliste"/>
              <w:numPr>
                <w:ilvl w:val="0"/>
                <w:numId w:val="16"/>
              </w:numPr>
              <w:rPr>
                <w:rFonts w:ascii="Calibri" w:hAnsi="Calibri" w:cs="Calibri"/>
                <w:sz w:val="20"/>
                <w:szCs w:val="20"/>
              </w:rPr>
            </w:pPr>
            <w:r w:rsidRPr="00560B25">
              <w:rPr>
                <w:rFonts w:ascii="Calibri" w:hAnsi="Calibri" w:cs="Calibri"/>
                <w:sz w:val="20"/>
                <w:szCs w:val="20"/>
              </w:rPr>
              <w:t xml:space="preserve">Detailing the relevance and </w:t>
            </w:r>
            <w:r w:rsidR="00D65608" w:rsidRPr="00560B25">
              <w:rPr>
                <w:rFonts w:ascii="Calibri" w:hAnsi="Calibri" w:cs="Calibri"/>
                <w:sz w:val="20"/>
                <w:szCs w:val="20"/>
              </w:rPr>
              <w:t xml:space="preserve">key </w:t>
            </w:r>
            <w:r w:rsidRPr="00560B25">
              <w:rPr>
                <w:rFonts w:ascii="Calibri" w:hAnsi="Calibri" w:cs="Calibri"/>
                <w:sz w:val="20"/>
                <w:szCs w:val="20"/>
              </w:rPr>
              <w:t xml:space="preserve">themes </w:t>
            </w:r>
            <w:r w:rsidR="00D65608" w:rsidRPr="00560B25">
              <w:rPr>
                <w:rFonts w:ascii="Calibri" w:hAnsi="Calibri" w:cs="Calibri"/>
                <w:sz w:val="20"/>
                <w:szCs w:val="20"/>
              </w:rPr>
              <w:t>for</w:t>
            </w:r>
            <w:r w:rsidRPr="00560B25">
              <w:rPr>
                <w:rFonts w:ascii="Calibri" w:hAnsi="Calibri" w:cs="Calibri"/>
                <w:sz w:val="20"/>
                <w:szCs w:val="20"/>
              </w:rPr>
              <w:t xml:space="preserve"> each</w:t>
            </w:r>
            <w:r w:rsidR="00E03846" w:rsidRPr="00560B25">
              <w:rPr>
                <w:rFonts w:ascii="Calibri" w:hAnsi="Calibri" w:cs="Calibri"/>
                <w:sz w:val="20"/>
                <w:szCs w:val="20"/>
              </w:rPr>
              <w:t xml:space="preserve"> concept:</w:t>
            </w:r>
          </w:p>
          <w:p w14:paraId="11184B64" w14:textId="65CE3B1C" w:rsidR="00E03846" w:rsidRPr="00560B25" w:rsidRDefault="000563C8" w:rsidP="00D65608">
            <w:pPr>
              <w:pStyle w:val="Paragraphedeliste"/>
              <w:numPr>
                <w:ilvl w:val="0"/>
                <w:numId w:val="17"/>
              </w:numPr>
              <w:rPr>
                <w:rFonts w:ascii="Calibri" w:hAnsi="Calibri" w:cs="Calibri"/>
                <w:sz w:val="20"/>
                <w:szCs w:val="20"/>
              </w:rPr>
            </w:pPr>
            <w:r w:rsidRPr="00560B25">
              <w:rPr>
                <w:rFonts w:ascii="Calibri" w:hAnsi="Calibri" w:cs="Calibri"/>
                <w:b/>
                <w:bCs/>
                <w:sz w:val="20"/>
                <w:szCs w:val="20"/>
              </w:rPr>
              <w:t>P.5-L.</w:t>
            </w:r>
            <w:r w:rsidR="002F2A73">
              <w:rPr>
                <w:rFonts w:ascii="Calibri" w:hAnsi="Calibri" w:cs="Calibri"/>
                <w:b/>
                <w:bCs/>
                <w:sz w:val="20"/>
                <w:szCs w:val="20"/>
              </w:rPr>
              <w:t>1</w:t>
            </w:r>
            <w:r w:rsidRPr="00560B25">
              <w:rPr>
                <w:rFonts w:ascii="Calibri" w:hAnsi="Calibri" w:cs="Calibri"/>
                <w:b/>
                <w:bCs/>
                <w:sz w:val="20"/>
                <w:szCs w:val="20"/>
              </w:rPr>
              <w:t>24-125:</w:t>
            </w:r>
            <w:r w:rsidRPr="00560B25">
              <w:rPr>
                <w:rFonts w:ascii="Calibri" w:hAnsi="Calibri" w:cs="Calibri"/>
                <w:sz w:val="20"/>
                <w:szCs w:val="20"/>
              </w:rPr>
              <w:t xml:space="preserve"> </w:t>
            </w:r>
            <w:r w:rsidRPr="00560B25">
              <w:rPr>
                <w:rFonts w:ascii="Calibri" w:hAnsi="Calibri" w:cs="Calibri"/>
                <w:color w:val="0070C0"/>
                <w:sz w:val="20"/>
                <w:szCs w:val="20"/>
              </w:rPr>
              <w:t>“</w:t>
            </w:r>
            <w:r w:rsidR="0087413D" w:rsidRPr="00560B25">
              <w:rPr>
                <w:rFonts w:ascii="Calibri" w:hAnsi="Calibri" w:cs="Calibri"/>
                <w:color w:val="0070C0"/>
                <w:sz w:val="20"/>
                <w:szCs w:val="20"/>
              </w:rPr>
              <w:t>This concept of participatory exclusion is powerful to highlight and reflect on existing gender inequalities in resource management and governance.”</w:t>
            </w:r>
          </w:p>
          <w:p w14:paraId="7277F11A" w14:textId="3051A317" w:rsidR="00AB0347" w:rsidRPr="00560B25" w:rsidRDefault="00AB0347" w:rsidP="00D65608">
            <w:pPr>
              <w:pStyle w:val="Paragraphedeliste"/>
              <w:numPr>
                <w:ilvl w:val="0"/>
                <w:numId w:val="17"/>
              </w:numPr>
              <w:rPr>
                <w:rFonts w:ascii="Calibri" w:hAnsi="Calibri" w:cs="Calibri"/>
                <w:sz w:val="20"/>
                <w:szCs w:val="20"/>
              </w:rPr>
            </w:pPr>
            <w:r w:rsidRPr="00560B25">
              <w:rPr>
                <w:rFonts w:ascii="Calibri" w:hAnsi="Calibri" w:cs="Calibri"/>
                <w:b/>
                <w:bCs/>
                <w:sz w:val="20"/>
                <w:szCs w:val="20"/>
              </w:rPr>
              <w:t>P.6-L.</w:t>
            </w:r>
            <w:r w:rsidR="00C01500" w:rsidRPr="00560B25">
              <w:rPr>
                <w:rFonts w:ascii="Calibri" w:hAnsi="Calibri" w:cs="Calibri"/>
                <w:b/>
                <w:bCs/>
                <w:sz w:val="20"/>
                <w:szCs w:val="20"/>
              </w:rPr>
              <w:t>14</w:t>
            </w:r>
            <w:r w:rsidR="002F1467" w:rsidRPr="00560B25">
              <w:rPr>
                <w:rFonts w:ascii="Calibri" w:hAnsi="Calibri" w:cs="Calibri"/>
                <w:b/>
                <w:bCs/>
                <w:sz w:val="20"/>
                <w:szCs w:val="20"/>
              </w:rPr>
              <w:t>8</w:t>
            </w:r>
            <w:r w:rsidRPr="00560B25">
              <w:rPr>
                <w:rFonts w:ascii="Calibri" w:hAnsi="Calibri" w:cs="Calibri"/>
                <w:b/>
                <w:bCs/>
                <w:sz w:val="20"/>
                <w:szCs w:val="20"/>
              </w:rPr>
              <w:t>-1</w:t>
            </w:r>
            <w:r w:rsidR="002F1467" w:rsidRPr="00560B25">
              <w:rPr>
                <w:rFonts w:ascii="Calibri" w:hAnsi="Calibri" w:cs="Calibri"/>
                <w:b/>
                <w:bCs/>
                <w:sz w:val="20"/>
                <w:szCs w:val="20"/>
              </w:rPr>
              <w:t>49</w:t>
            </w:r>
            <w:r w:rsidR="00C01500" w:rsidRPr="00560B25">
              <w:rPr>
                <w:rFonts w:ascii="Calibri" w:hAnsi="Calibri" w:cs="Calibri"/>
                <w:b/>
                <w:bCs/>
                <w:sz w:val="20"/>
                <w:szCs w:val="20"/>
              </w:rPr>
              <w:t xml:space="preserve">: </w:t>
            </w:r>
            <w:r w:rsidR="00C01500" w:rsidRPr="00560B25">
              <w:rPr>
                <w:rFonts w:ascii="Calibri" w:hAnsi="Calibri" w:cs="Calibri"/>
                <w:color w:val="0070C0"/>
                <w:sz w:val="20"/>
                <w:szCs w:val="20"/>
              </w:rPr>
              <w:t>“</w:t>
            </w:r>
            <w:r w:rsidR="002979A5" w:rsidRPr="00560B25">
              <w:rPr>
                <w:rFonts w:ascii="Calibri" w:hAnsi="Calibri" w:cs="Calibri"/>
                <w:color w:val="0070C0"/>
                <w:sz w:val="20"/>
                <w:szCs w:val="20"/>
              </w:rPr>
              <w:t>[Intersectionality] It represents a critical analytical tool to provide a more nuanced understanding of the intersecting factors shaping social inequalities (Rodo-Zarate 2014).</w:t>
            </w:r>
            <w:r w:rsidR="00725FD6" w:rsidRPr="00560B25">
              <w:rPr>
                <w:rFonts w:ascii="Calibri" w:hAnsi="Calibri" w:cs="Calibri"/>
                <w:color w:val="0070C0"/>
                <w:sz w:val="20"/>
                <w:szCs w:val="20"/>
              </w:rPr>
              <w:t>”</w:t>
            </w:r>
          </w:p>
          <w:p w14:paraId="60478F79" w14:textId="5CFD18CC" w:rsidR="003E29AF" w:rsidRPr="00560B25" w:rsidRDefault="003E29AF" w:rsidP="00D65608">
            <w:pPr>
              <w:pStyle w:val="Paragraphedeliste"/>
              <w:numPr>
                <w:ilvl w:val="0"/>
                <w:numId w:val="17"/>
              </w:numPr>
              <w:rPr>
                <w:rFonts w:ascii="Calibri" w:hAnsi="Calibri" w:cs="Calibri"/>
                <w:sz w:val="20"/>
                <w:szCs w:val="20"/>
              </w:rPr>
            </w:pPr>
            <w:r w:rsidRPr="00560B25">
              <w:rPr>
                <w:rFonts w:ascii="Calibri" w:hAnsi="Calibri" w:cs="Calibri"/>
                <w:b/>
                <w:bCs/>
                <w:sz w:val="20"/>
                <w:szCs w:val="20"/>
              </w:rPr>
              <w:t>P.</w:t>
            </w:r>
            <w:r w:rsidR="008C75CC" w:rsidRPr="00560B25">
              <w:rPr>
                <w:rFonts w:ascii="Calibri" w:hAnsi="Calibri" w:cs="Calibri"/>
                <w:b/>
                <w:bCs/>
                <w:sz w:val="20"/>
                <w:szCs w:val="20"/>
              </w:rPr>
              <w:t>6</w:t>
            </w:r>
            <w:r w:rsidRPr="00560B25">
              <w:rPr>
                <w:rFonts w:ascii="Calibri" w:hAnsi="Calibri" w:cs="Calibri"/>
                <w:b/>
                <w:bCs/>
                <w:sz w:val="20"/>
                <w:szCs w:val="20"/>
              </w:rPr>
              <w:t>-L.17</w:t>
            </w:r>
            <w:r w:rsidR="00725FD6" w:rsidRPr="00560B25">
              <w:rPr>
                <w:rFonts w:ascii="Calibri" w:hAnsi="Calibri" w:cs="Calibri"/>
                <w:b/>
                <w:bCs/>
                <w:sz w:val="20"/>
                <w:szCs w:val="20"/>
              </w:rPr>
              <w:t>5</w:t>
            </w:r>
            <w:r w:rsidRPr="00560B25">
              <w:rPr>
                <w:rFonts w:ascii="Calibri" w:hAnsi="Calibri" w:cs="Calibri"/>
                <w:b/>
                <w:bCs/>
                <w:sz w:val="20"/>
                <w:szCs w:val="20"/>
              </w:rPr>
              <w:t>-1</w:t>
            </w:r>
            <w:r w:rsidR="00725FD6" w:rsidRPr="00560B25">
              <w:rPr>
                <w:rFonts w:ascii="Calibri" w:hAnsi="Calibri" w:cs="Calibri"/>
                <w:b/>
                <w:bCs/>
                <w:sz w:val="20"/>
                <w:szCs w:val="20"/>
              </w:rPr>
              <w:t>79</w:t>
            </w:r>
            <w:r w:rsidRPr="00560B25">
              <w:rPr>
                <w:rFonts w:ascii="Calibri" w:hAnsi="Calibri" w:cs="Calibri"/>
                <w:b/>
                <w:bCs/>
                <w:sz w:val="20"/>
                <w:szCs w:val="20"/>
              </w:rPr>
              <w:t>:</w:t>
            </w:r>
            <w:r w:rsidRPr="00560B25">
              <w:rPr>
                <w:rFonts w:ascii="Calibri" w:hAnsi="Calibri" w:cs="Calibri"/>
                <w:sz w:val="20"/>
                <w:szCs w:val="20"/>
              </w:rPr>
              <w:t xml:space="preserve"> </w:t>
            </w:r>
            <w:r w:rsidRPr="00560B25">
              <w:rPr>
                <w:rFonts w:ascii="Calibri" w:hAnsi="Calibri" w:cs="Calibri"/>
                <w:color w:val="0070C0"/>
                <w:sz w:val="20"/>
                <w:szCs w:val="20"/>
              </w:rPr>
              <w:t>“</w:t>
            </w:r>
            <w:r w:rsidR="005000E6" w:rsidRPr="00560B25">
              <w:rPr>
                <w:rFonts w:ascii="Calibri" w:hAnsi="Calibri" w:cs="Calibri"/>
                <w:color w:val="0070C0"/>
                <w:sz w:val="20"/>
                <w:szCs w:val="20"/>
              </w:rPr>
              <w:t>(Dis)comfort has also been discussed in the literature in relation to feminist research praxis (Chadwick 2021) and epistemologies (Eaves et al. 2023). This concept is often used as an entry point to investigate power asymmetries and critically examine complex forms of oppressions (Collins 1990; Harding 1986). More specifically, (dis)comfort is a central notion to understand the relation between social inequalities and spatial dynamics (Rodo-Zarate 2014).”</w:t>
            </w:r>
          </w:p>
          <w:p w14:paraId="5BFC3BA5" w14:textId="318D433A" w:rsidR="00E03846" w:rsidRPr="00560B25" w:rsidRDefault="00E03846" w:rsidP="00E03846">
            <w:pPr>
              <w:pStyle w:val="Paragraphedeliste"/>
              <w:numPr>
                <w:ilvl w:val="0"/>
                <w:numId w:val="16"/>
              </w:numPr>
              <w:rPr>
                <w:rFonts w:ascii="Calibri" w:hAnsi="Calibri" w:cs="Calibri"/>
                <w:sz w:val="20"/>
                <w:szCs w:val="20"/>
              </w:rPr>
            </w:pPr>
            <w:r w:rsidRPr="00560B25">
              <w:rPr>
                <w:rFonts w:ascii="Calibri" w:hAnsi="Calibri" w:cs="Calibri"/>
                <w:sz w:val="20"/>
                <w:szCs w:val="20"/>
              </w:rPr>
              <w:t>Expanding on their applicati</w:t>
            </w:r>
            <w:r w:rsidR="008D1CEE" w:rsidRPr="00560B25">
              <w:rPr>
                <w:rFonts w:ascii="Calibri" w:hAnsi="Calibri" w:cs="Calibri"/>
                <w:sz w:val="20"/>
                <w:szCs w:val="20"/>
              </w:rPr>
              <w:t>on in fisheries context</w:t>
            </w:r>
            <w:r w:rsidR="00A61E03" w:rsidRPr="00560B25">
              <w:rPr>
                <w:rFonts w:ascii="Calibri" w:hAnsi="Calibri" w:cs="Calibri"/>
                <w:sz w:val="20"/>
                <w:szCs w:val="20"/>
              </w:rPr>
              <w:t>s</w:t>
            </w:r>
            <w:r w:rsidR="000059CF" w:rsidRPr="00560B25">
              <w:rPr>
                <w:rFonts w:ascii="Calibri" w:hAnsi="Calibri" w:cs="Calibri"/>
                <w:sz w:val="20"/>
                <w:szCs w:val="20"/>
              </w:rPr>
              <w:t>:</w:t>
            </w:r>
          </w:p>
          <w:p w14:paraId="232FDCE9" w14:textId="0F30E3B5" w:rsidR="007A3EE9" w:rsidRPr="00560B25" w:rsidRDefault="007A3EE9" w:rsidP="007A3EE9">
            <w:pPr>
              <w:pStyle w:val="Paragraphedeliste"/>
              <w:numPr>
                <w:ilvl w:val="0"/>
                <w:numId w:val="17"/>
              </w:numPr>
              <w:rPr>
                <w:rFonts w:ascii="Calibri" w:hAnsi="Calibri" w:cs="Calibri"/>
                <w:color w:val="0070C0"/>
                <w:sz w:val="20"/>
                <w:szCs w:val="20"/>
              </w:rPr>
            </w:pPr>
            <w:r w:rsidRPr="00560B25">
              <w:rPr>
                <w:rFonts w:ascii="Calibri" w:hAnsi="Calibri" w:cs="Calibri"/>
                <w:b/>
                <w:bCs/>
                <w:sz w:val="20"/>
                <w:szCs w:val="20"/>
              </w:rPr>
              <w:t>P.5-</w:t>
            </w:r>
            <w:r w:rsidR="00FC1316" w:rsidRPr="00560B25">
              <w:rPr>
                <w:rFonts w:ascii="Calibri" w:hAnsi="Calibri" w:cs="Calibri"/>
                <w:b/>
                <w:bCs/>
                <w:sz w:val="20"/>
                <w:szCs w:val="20"/>
              </w:rPr>
              <w:t>L.125-131</w:t>
            </w:r>
            <w:r w:rsidR="00FC1316" w:rsidRPr="00560B25">
              <w:rPr>
                <w:rFonts w:ascii="Calibri" w:hAnsi="Calibri" w:cs="Calibri"/>
                <w:sz w:val="20"/>
                <w:szCs w:val="20"/>
              </w:rPr>
              <w:t xml:space="preserve">: </w:t>
            </w:r>
            <w:r w:rsidR="00FC1316" w:rsidRPr="00560B25">
              <w:rPr>
                <w:rFonts w:ascii="Calibri" w:hAnsi="Calibri" w:cs="Calibri"/>
                <w:color w:val="0070C0"/>
                <w:sz w:val="20"/>
                <w:szCs w:val="20"/>
              </w:rPr>
              <w:t>“</w:t>
            </w:r>
            <w:r w:rsidR="00627FB9" w:rsidRPr="00560B25">
              <w:rPr>
                <w:rFonts w:ascii="Calibri" w:hAnsi="Calibri" w:cs="Calibri"/>
                <w:color w:val="0070C0"/>
                <w:sz w:val="20"/>
                <w:szCs w:val="20"/>
              </w:rPr>
              <w:t>This notion has been used in other settings than the forestry sector, including fisheries management. Adapting Agarwal’s participation typology to Melanesian SSF communities, Rabbitt et al. (2022) show that participatory exclusion is also relevant to CBFM contexts. Their study reveals that despite the inclusive aspirations of CBFM, this approach did not systematically translate into women’s active participation in fisheries management. While not using this concept explicitly, other gender and fisheries scholars have also examined exclusionary processes predicated on gender in fisheries management (Baker-Médard 2016; Rohe et al. 2018).”</w:t>
            </w:r>
          </w:p>
          <w:p w14:paraId="2FCFA4DA" w14:textId="45950A6D" w:rsidR="004556B6" w:rsidRPr="00560B25" w:rsidRDefault="004556B6" w:rsidP="007A3EE9">
            <w:pPr>
              <w:pStyle w:val="Paragraphedeliste"/>
              <w:numPr>
                <w:ilvl w:val="0"/>
                <w:numId w:val="17"/>
              </w:numPr>
              <w:rPr>
                <w:rFonts w:ascii="Calibri" w:hAnsi="Calibri" w:cs="Calibri"/>
                <w:sz w:val="20"/>
                <w:szCs w:val="20"/>
              </w:rPr>
            </w:pPr>
            <w:r w:rsidRPr="00560B25">
              <w:rPr>
                <w:rFonts w:ascii="Calibri" w:hAnsi="Calibri" w:cs="Calibri"/>
                <w:b/>
                <w:bCs/>
                <w:sz w:val="20"/>
                <w:szCs w:val="20"/>
              </w:rPr>
              <w:t>P.6-L.1</w:t>
            </w:r>
            <w:r w:rsidR="00970500" w:rsidRPr="00560B25">
              <w:rPr>
                <w:rFonts w:ascii="Calibri" w:hAnsi="Calibri" w:cs="Calibri"/>
                <w:b/>
                <w:bCs/>
                <w:sz w:val="20"/>
                <w:szCs w:val="20"/>
              </w:rPr>
              <w:t>49</w:t>
            </w:r>
            <w:r w:rsidRPr="00560B25">
              <w:rPr>
                <w:rFonts w:ascii="Calibri" w:hAnsi="Calibri" w:cs="Calibri"/>
                <w:b/>
                <w:bCs/>
                <w:sz w:val="20"/>
                <w:szCs w:val="20"/>
              </w:rPr>
              <w:t>-15</w:t>
            </w:r>
            <w:r w:rsidR="00970500" w:rsidRPr="00560B25">
              <w:rPr>
                <w:rFonts w:ascii="Calibri" w:hAnsi="Calibri" w:cs="Calibri"/>
                <w:b/>
                <w:bCs/>
                <w:sz w:val="20"/>
                <w:szCs w:val="20"/>
              </w:rPr>
              <w:t>4</w:t>
            </w:r>
            <w:r w:rsidRPr="00560B25">
              <w:rPr>
                <w:rFonts w:ascii="Calibri" w:hAnsi="Calibri" w:cs="Calibri"/>
                <w:b/>
                <w:bCs/>
                <w:sz w:val="20"/>
                <w:szCs w:val="20"/>
              </w:rPr>
              <w:t xml:space="preserve">: </w:t>
            </w:r>
            <w:r w:rsidRPr="00560B25">
              <w:rPr>
                <w:rFonts w:ascii="Calibri" w:hAnsi="Calibri" w:cs="Calibri"/>
                <w:color w:val="0070C0"/>
                <w:sz w:val="20"/>
                <w:szCs w:val="20"/>
              </w:rPr>
              <w:t>“</w:t>
            </w:r>
            <w:r w:rsidR="00976238" w:rsidRPr="00560B25">
              <w:rPr>
                <w:rFonts w:ascii="Calibri" w:hAnsi="Calibri" w:cs="Calibri"/>
                <w:color w:val="0070C0"/>
                <w:sz w:val="20"/>
                <w:szCs w:val="20"/>
              </w:rPr>
              <w:t xml:space="preserve">In SSF settings, scholars have increasingly used an intersectional approach to highlight the complexities of power dynamics in relation to the access and control over fisheries resources (Ferguson 2021; Galappaththi et al. 2021; Hapke &amp; </w:t>
            </w:r>
            <w:proofErr w:type="spellStart"/>
            <w:r w:rsidR="00976238" w:rsidRPr="00560B25">
              <w:rPr>
                <w:rFonts w:ascii="Calibri" w:hAnsi="Calibri" w:cs="Calibri"/>
                <w:color w:val="0070C0"/>
                <w:sz w:val="20"/>
                <w:szCs w:val="20"/>
              </w:rPr>
              <w:t>Ayyankeril</w:t>
            </w:r>
            <w:proofErr w:type="spellEnd"/>
            <w:r w:rsidR="00976238" w:rsidRPr="00560B25">
              <w:rPr>
                <w:rFonts w:ascii="Calibri" w:hAnsi="Calibri" w:cs="Calibri"/>
                <w:color w:val="0070C0"/>
                <w:sz w:val="20"/>
                <w:szCs w:val="20"/>
              </w:rPr>
              <w:t xml:space="preserve"> 2018; Khan et al. 2018). For instance, a study on fisherfolk’s livelihood adaptation in southeastern India reveals that gender interacts with wealth and class in shaping adaptive and coping responses to changes in SSF communities (Novak Colwell et al. 2017).”</w:t>
            </w:r>
          </w:p>
          <w:p w14:paraId="070FF4FA" w14:textId="0AC7048C" w:rsidR="0083759E" w:rsidRPr="00560B25" w:rsidRDefault="0083759E" w:rsidP="007A3EE9">
            <w:pPr>
              <w:pStyle w:val="Paragraphedeliste"/>
              <w:numPr>
                <w:ilvl w:val="0"/>
                <w:numId w:val="17"/>
              </w:numPr>
              <w:rPr>
                <w:rFonts w:ascii="Calibri" w:hAnsi="Calibri" w:cs="Calibri"/>
                <w:sz w:val="20"/>
                <w:szCs w:val="20"/>
              </w:rPr>
            </w:pPr>
            <w:r w:rsidRPr="00560B25">
              <w:rPr>
                <w:rFonts w:ascii="Calibri" w:hAnsi="Calibri" w:cs="Calibri"/>
                <w:b/>
                <w:bCs/>
                <w:sz w:val="20"/>
                <w:szCs w:val="20"/>
              </w:rPr>
              <w:t>P.6-1</w:t>
            </w:r>
            <w:r w:rsidR="00B12BE0" w:rsidRPr="00560B25">
              <w:rPr>
                <w:rFonts w:ascii="Calibri" w:hAnsi="Calibri" w:cs="Calibri"/>
                <w:b/>
                <w:bCs/>
                <w:sz w:val="20"/>
                <w:szCs w:val="20"/>
              </w:rPr>
              <w:t>79</w:t>
            </w:r>
            <w:r w:rsidRPr="00560B25">
              <w:rPr>
                <w:rFonts w:ascii="Calibri" w:hAnsi="Calibri" w:cs="Calibri"/>
                <w:b/>
                <w:bCs/>
                <w:sz w:val="20"/>
                <w:szCs w:val="20"/>
              </w:rPr>
              <w:t>-18</w:t>
            </w:r>
            <w:r w:rsidR="00B12BE0" w:rsidRPr="00560B25">
              <w:rPr>
                <w:rFonts w:ascii="Calibri" w:hAnsi="Calibri" w:cs="Calibri"/>
                <w:b/>
                <w:bCs/>
                <w:sz w:val="20"/>
                <w:szCs w:val="20"/>
              </w:rPr>
              <w:t>1</w:t>
            </w:r>
            <w:r w:rsidRPr="00560B25">
              <w:rPr>
                <w:rFonts w:ascii="Calibri" w:hAnsi="Calibri" w:cs="Calibri"/>
                <w:b/>
                <w:bCs/>
                <w:sz w:val="20"/>
                <w:szCs w:val="20"/>
              </w:rPr>
              <w:t>:</w:t>
            </w:r>
            <w:r w:rsidRPr="00560B25">
              <w:rPr>
                <w:rFonts w:ascii="Calibri" w:hAnsi="Calibri" w:cs="Calibri"/>
                <w:sz w:val="20"/>
                <w:szCs w:val="20"/>
              </w:rPr>
              <w:t xml:space="preserve"> </w:t>
            </w:r>
            <w:r w:rsidRPr="00560B25">
              <w:rPr>
                <w:rFonts w:ascii="Calibri" w:hAnsi="Calibri" w:cs="Calibri"/>
                <w:color w:val="0070C0"/>
                <w:sz w:val="20"/>
                <w:szCs w:val="20"/>
              </w:rPr>
              <w:t>“</w:t>
            </w:r>
            <w:r w:rsidR="00F13D34" w:rsidRPr="00560B25">
              <w:rPr>
                <w:rFonts w:ascii="Calibri" w:hAnsi="Calibri" w:cs="Calibri"/>
                <w:color w:val="0070C0"/>
                <w:sz w:val="20"/>
                <w:szCs w:val="20"/>
              </w:rPr>
              <w:t>To the best of our knowledge, this concept has not been applied in the fisheries literature yet, although it has the potential for unravelling perceived experiences of inequalities related to the access and management of fisheries resources.”</w:t>
            </w:r>
          </w:p>
          <w:p w14:paraId="76891C41" w14:textId="77777777" w:rsidR="008D1CEE" w:rsidRPr="00560B25" w:rsidRDefault="008D1CEE" w:rsidP="008D1CEE">
            <w:pPr>
              <w:pStyle w:val="Paragraphedeliste"/>
              <w:rPr>
                <w:rFonts w:ascii="Calibri" w:hAnsi="Calibri" w:cs="Calibri"/>
                <w:sz w:val="20"/>
                <w:szCs w:val="20"/>
              </w:rPr>
            </w:pPr>
          </w:p>
          <w:p w14:paraId="7E5E0DD4" w14:textId="77777777" w:rsidR="008D1CEE" w:rsidRPr="00560B25" w:rsidRDefault="008D1CEE" w:rsidP="00E03846">
            <w:pPr>
              <w:pStyle w:val="Paragraphedeliste"/>
              <w:numPr>
                <w:ilvl w:val="0"/>
                <w:numId w:val="16"/>
              </w:numPr>
              <w:rPr>
                <w:rFonts w:ascii="Calibri" w:hAnsi="Calibri" w:cs="Calibri"/>
                <w:sz w:val="20"/>
                <w:szCs w:val="20"/>
              </w:rPr>
            </w:pPr>
            <w:r w:rsidRPr="00560B25">
              <w:rPr>
                <w:rFonts w:ascii="Calibri" w:hAnsi="Calibri" w:cs="Calibri"/>
                <w:sz w:val="20"/>
                <w:szCs w:val="20"/>
              </w:rPr>
              <w:t>How they complement each other:</w:t>
            </w:r>
          </w:p>
          <w:p w14:paraId="7D93E985" w14:textId="3C8FF30D" w:rsidR="00FC1316" w:rsidRPr="00560B25" w:rsidRDefault="00FC1316" w:rsidP="00FC1316">
            <w:pPr>
              <w:pStyle w:val="Paragraphedeliste"/>
              <w:numPr>
                <w:ilvl w:val="0"/>
                <w:numId w:val="17"/>
              </w:numPr>
              <w:rPr>
                <w:rFonts w:ascii="Calibri" w:hAnsi="Calibri" w:cs="Calibri"/>
                <w:color w:val="0070C0"/>
                <w:sz w:val="20"/>
                <w:szCs w:val="20"/>
              </w:rPr>
            </w:pPr>
            <w:r w:rsidRPr="00560B25">
              <w:rPr>
                <w:rFonts w:ascii="Calibri" w:hAnsi="Calibri" w:cs="Calibri"/>
                <w:b/>
                <w:bCs/>
                <w:sz w:val="20"/>
                <w:szCs w:val="20"/>
              </w:rPr>
              <w:lastRenderedPageBreak/>
              <w:t>P.5-L.1</w:t>
            </w:r>
            <w:r w:rsidR="00EB47D6" w:rsidRPr="00560B25">
              <w:rPr>
                <w:rFonts w:ascii="Calibri" w:hAnsi="Calibri" w:cs="Calibri"/>
                <w:b/>
                <w:bCs/>
                <w:sz w:val="20"/>
                <w:szCs w:val="20"/>
              </w:rPr>
              <w:t>31-13</w:t>
            </w:r>
            <w:r w:rsidR="00F13D34" w:rsidRPr="00560B25">
              <w:rPr>
                <w:rFonts w:ascii="Calibri" w:hAnsi="Calibri" w:cs="Calibri"/>
                <w:b/>
                <w:bCs/>
                <w:sz w:val="20"/>
                <w:szCs w:val="20"/>
              </w:rPr>
              <w:t>2</w:t>
            </w:r>
            <w:r w:rsidR="00E25089" w:rsidRPr="00560B25">
              <w:rPr>
                <w:rFonts w:ascii="Calibri" w:hAnsi="Calibri" w:cs="Calibri"/>
                <w:sz w:val="20"/>
                <w:szCs w:val="20"/>
              </w:rPr>
              <w:t>:”</w:t>
            </w:r>
            <w:r w:rsidR="00E25089" w:rsidRPr="00560B25">
              <w:rPr>
                <w:sz w:val="20"/>
                <w:szCs w:val="20"/>
              </w:rPr>
              <w:t xml:space="preserve"> </w:t>
            </w:r>
            <w:r w:rsidR="00E25089" w:rsidRPr="00560B25">
              <w:rPr>
                <w:rFonts w:ascii="Calibri" w:hAnsi="Calibri" w:cs="Calibri"/>
                <w:color w:val="0070C0"/>
                <w:sz w:val="20"/>
                <w:szCs w:val="20"/>
              </w:rPr>
              <w:t>However, adding an intersectional lens to the study of participatory exclusion appears relevant to unpack power dynamics within gender categories.”</w:t>
            </w:r>
          </w:p>
          <w:p w14:paraId="064DED3D" w14:textId="261A8702" w:rsidR="004C30A1" w:rsidRPr="00560B25" w:rsidRDefault="004C30A1" w:rsidP="00FC1316">
            <w:pPr>
              <w:pStyle w:val="Paragraphedeliste"/>
              <w:numPr>
                <w:ilvl w:val="0"/>
                <w:numId w:val="17"/>
              </w:numPr>
              <w:rPr>
                <w:rFonts w:ascii="Calibri" w:hAnsi="Calibri" w:cs="Calibri"/>
                <w:color w:val="0070C0"/>
                <w:sz w:val="20"/>
                <w:szCs w:val="20"/>
              </w:rPr>
            </w:pPr>
            <w:r w:rsidRPr="00560B25">
              <w:rPr>
                <w:rFonts w:ascii="Calibri" w:hAnsi="Calibri" w:cs="Calibri"/>
                <w:b/>
                <w:bCs/>
                <w:sz w:val="20"/>
                <w:szCs w:val="20"/>
              </w:rPr>
              <w:t>P.7- L.18</w:t>
            </w:r>
            <w:r w:rsidR="00E25089" w:rsidRPr="00560B25">
              <w:rPr>
                <w:rFonts w:ascii="Calibri" w:hAnsi="Calibri" w:cs="Calibri"/>
                <w:b/>
                <w:bCs/>
                <w:sz w:val="20"/>
                <w:szCs w:val="20"/>
              </w:rPr>
              <w:t>5</w:t>
            </w:r>
            <w:r w:rsidRPr="00560B25">
              <w:rPr>
                <w:rFonts w:ascii="Calibri" w:hAnsi="Calibri" w:cs="Calibri"/>
                <w:b/>
                <w:bCs/>
                <w:sz w:val="20"/>
                <w:szCs w:val="20"/>
              </w:rPr>
              <w:t>-19</w:t>
            </w:r>
            <w:r w:rsidR="00E25089" w:rsidRPr="00560B25">
              <w:rPr>
                <w:rFonts w:ascii="Calibri" w:hAnsi="Calibri" w:cs="Calibri"/>
                <w:b/>
                <w:bCs/>
                <w:sz w:val="20"/>
                <w:szCs w:val="20"/>
              </w:rPr>
              <w:t>1</w:t>
            </w:r>
            <w:r w:rsidRPr="00560B25">
              <w:rPr>
                <w:rFonts w:ascii="Calibri" w:hAnsi="Calibri" w:cs="Calibri"/>
                <w:color w:val="0070C0"/>
                <w:sz w:val="20"/>
                <w:szCs w:val="20"/>
              </w:rPr>
              <w:t>: “</w:t>
            </w:r>
            <w:r w:rsidR="00387972" w:rsidRPr="00560B25">
              <w:rPr>
                <w:rFonts w:ascii="Calibri" w:hAnsi="Calibri" w:cs="Calibri"/>
                <w:color w:val="0070C0"/>
                <w:sz w:val="20"/>
                <w:szCs w:val="20"/>
              </w:rPr>
              <w:t>Weaving these three conceptual frameworks provides an enriched and in-depth picture of power geometries within CBFM processes by making visible exclusionary dynamics based on gender and other axes of social differentiation. Specifically, using an intersectional lens contributes to deepen the analysis of gender power hierarchies that are illuminated through the participatory exclusion concept, while the study of (dis)comfort provides a more comprehensive view of subjective experiences resulting from social inequalities. Combining these three analytical lenses is thus relevant to capture the complex dialectic between intersecting social positions, subjective emotions, and participation in SSF management.”</w:t>
            </w:r>
          </w:p>
          <w:p w14:paraId="794587E1" w14:textId="77777777" w:rsidR="008D1CEE" w:rsidRPr="00560B25" w:rsidRDefault="008D1CEE" w:rsidP="008D1CEE">
            <w:pPr>
              <w:pStyle w:val="Paragraphedeliste"/>
              <w:rPr>
                <w:rFonts w:ascii="Calibri" w:hAnsi="Calibri" w:cs="Calibri"/>
                <w:sz w:val="20"/>
                <w:szCs w:val="20"/>
              </w:rPr>
            </w:pPr>
          </w:p>
          <w:p w14:paraId="54E17EFF" w14:textId="0632BEF9" w:rsidR="008D1CEE" w:rsidRPr="00560B25" w:rsidRDefault="008D1CEE" w:rsidP="008D1CEE">
            <w:pPr>
              <w:rPr>
                <w:rFonts w:ascii="Calibri" w:hAnsi="Calibri" w:cs="Calibri"/>
                <w:sz w:val="20"/>
                <w:szCs w:val="20"/>
              </w:rPr>
            </w:pPr>
          </w:p>
        </w:tc>
      </w:tr>
      <w:tr w:rsidR="005F4093" w:rsidRPr="00416C76" w14:paraId="4B914148" w14:textId="77777777" w:rsidTr="006F4A1D">
        <w:tc>
          <w:tcPr>
            <w:tcW w:w="3704" w:type="dxa"/>
          </w:tcPr>
          <w:p w14:paraId="70908D49" w14:textId="6F68A208" w:rsidR="005F4093" w:rsidRPr="00560B25" w:rsidRDefault="005F4093" w:rsidP="006F4A1D">
            <w:pPr>
              <w:pStyle w:val="Titre5"/>
              <w:rPr>
                <w:b w:val="0"/>
                <w:bCs w:val="0"/>
                <w:i/>
                <w:iCs/>
                <w:sz w:val="20"/>
                <w:szCs w:val="20"/>
              </w:rPr>
            </w:pPr>
            <w:r w:rsidRPr="00560B25">
              <w:rPr>
                <w:b w:val="0"/>
                <w:bCs w:val="0"/>
                <w:i/>
                <w:iCs/>
                <w:sz w:val="20"/>
                <w:szCs w:val="20"/>
              </w:rPr>
              <w:lastRenderedPageBreak/>
              <w:t>The empirical results are very interesting. Can you also elaborate why/how these specific places were picked (e.g., road, social hall) and how important they are from a CBFM interactions perspective?</w:t>
            </w:r>
          </w:p>
        </w:tc>
        <w:tc>
          <w:tcPr>
            <w:tcW w:w="6214" w:type="dxa"/>
          </w:tcPr>
          <w:p w14:paraId="0C5FBF97" w14:textId="0F410D25" w:rsidR="005F4093" w:rsidRPr="00560B25" w:rsidRDefault="00ED019E" w:rsidP="006F4A1D">
            <w:pPr>
              <w:rPr>
                <w:rFonts w:cstheme="minorHAnsi"/>
                <w:sz w:val="20"/>
                <w:szCs w:val="20"/>
              </w:rPr>
            </w:pPr>
            <w:r w:rsidRPr="00560B25">
              <w:rPr>
                <w:rFonts w:cstheme="minorHAnsi"/>
                <w:sz w:val="20"/>
                <w:szCs w:val="20"/>
              </w:rPr>
              <w:t xml:space="preserve">Thank you for </w:t>
            </w:r>
            <w:r w:rsidR="00AE26E9" w:rsidRPr="00560B25">
              <w:rPr>
                <w:rFonts w:cstheme="minorHAnsi"/>
                <w:sz w:val="20"/>
                <w:szCs w:val="20"/>
              </w:rPr>
              <w:t xml:space="preserve">this </w:t>
            </w:r>
            <w:r w:rsidRPr="00560B25">
              <w:rPr>
                <w:rFonts w:cstheme="minorHAnsi"/>
                <w:sz w:val="20"/>
                <w:szCs w:val="20"/>
              </w:rPr>
              <w:t xml:space="preserve">comment. </w:t>
            </w:r>
            <w:r w:rsidR="00784FB1" w:rsidRPr="00560B25">
              <w:rPr>
                <w:rFonts w:cstheme="minorHAnsi"/>
                <w:sz w:val="20"/>
                <w:szCs w:val="20"/>
              </w:rPr>
              <w:t>For</w:t>
            </w:r>
            <w:r w:rsidRPr="00560B25">
              <w:rPr>
                <w:rFonts w:cstheme="minorHAnsi"/>
                <w:sz w:val="20"/>
                <w:szCs w:val="20"/>
              </w:rPr>
              <w:t xml:space="preserve"> th</w:t>
            </w:r>
            <w:r w:rsidR="00AE26E9" w:rsidRPr="00560B25">
              <w:rPr>
                <w:rFonts w:cstheme="minorHAnsi"/>
                <w:sz w:val="20"/>
                <w:szCs w:val="20"/>
              </w:rPr>
              <w:t>is study</w:t>
            </w:r>
            <w:r w:rsidR="00E96DF3" w:rsidRPr="00560B25">
              <w:rPr>
                <w:rFonts w:cstheme="minorHAnsi"/>
                <w:sz w:val="20"/>
                <w:szCs w:val="20"/>
              </w:rPr>
              <w:t xml:space="preserve">, we only focused </w:t>
            </w:r>
            <w:r w:rsidRPr="00560B25">
              <w:rPr>
                <w:rFonts w:cstheme="minorHAnsi"/>
                <w:sz w:val="20"/>
                <w:szCs w:val="20"/>
              </w:rPr>
              <w:t xml:space="preserve">on specific places linked to </w:t>
            </w:r>
            <w:r w:rsidR="00AC746E" w:rsidRPr="00560B25">
              <w:rPr>
                <w:rFonts w:cstheme="minorHAnsi"/>
                <w:sz w:val="20"/>
                <w:szCs w:val="20"/>
              </w:rPr>
              <w:t>CBFM processes as detailed in</w:t>
            </w:r>
            <w:r w:rsidR="00AC746E" w:rsidRPr="00560B25">
              <w:rPr>
                <w:rFonts w:cstheme="minorHAnsi"/>
                <w:b/>
                <w:bCs/>
                <w:sz w:val="20"/>
                <w:szCs w:val="20"/>
              </w:rPr>
              <w:t xml:space="preserve"> Table 1</w:t>
            </w:r>
            <w:r w:rsidR="00500EC4" w:rsidRPr="00560B25">
              <w:rPr>
                <w:rFonts w:cstheme="minorHAnsi"/>
                <w:b/>
                <w:bCs/>
                <w:sz w:val="20"/>
                <w:szCs w:val="20"/>
              </w:rPr>
              <w:t xml:space="preserve"> p.</w:t>
            </w:r>
            <w:r w:rsidR="00FB48EC" w:rsidRPr="00560B25">
              <w:rPr>
                <w:rFonts w:cstheme="minorHAnsi"/>
                <w:b/>
                <w:bCs/>
                <w:sz w:val="20"/>
                <w:szCs w:val="20"/>
              </w:rPr>
              <w:t>9</w:t>
            </w:r>
            <w:r w:rsidR="00196D74" w:rsidRPr="00560B25">
              <w:rPr>
                <w:rFonts w:cstheme="minorHAnsi"/>
                <w:b/>
                <w:bCs/>
                <w:sz w:val="20"/>
                <w:szCs w:val="20"/>
              </w:rPr>
              <w:t>.</w:t>
            </w:r>
            <w:r w:rsidR="00196D74" w:rsidRPr="00560B25">
              <w:rPr>
                <w:rFonts w:cstheme="minorHAnsi"/>
                <w:sz w:val="20"/>
                <w:szCs w:val="20"/>
              </w:rPr>
              <w:t xml:space="preserve"> These places are highlighted in purple on</w:t>
            </w:r>
            <w:r w:rsidR="007C0233" w:rsidRPr="00560B25">
              <w:rPr>
                <w:rFonts w:cstheme="minorHAnsi"/>
                <w:sz w:val="20"/>
                <w:szCs w:val="20"/>
              </w:rPr>
              <w:t xml:space="preserve"> the</w:t>
            </w:r>
            <w:r w:rsidR="00196D74" w:rsidRPr="00560B25">
              <w:rPr>
                <w:rFonts w:cstheme="minorHAnsi"/>
                <w:sz w:val="20"/>
                <w:szCs w:val="20"/>
              </w:rPr>
              <w:t xml:space="preserve"> </w:t>
            </w:r>
            <w:r w:rsidR="007C0233" w:rsidRPr="00560B25">
              <w:rPr>
                <w:rFonts w:cstheme="minorHAnsi"/>
                <w:sz w:val="20"/>
                <w:szCs w:val="20"/>
              </w:rPr>
              <w:t xml:space="preserve">abscissa axis of </w:t>
            </w:r>
            <w:r w:rsidR="00196D74" w:rsidRPr="00560B25">
              <w:rPr>
                <w:rFonts w:cstheme="minorHAnsi"/>
                <w:sz w:val="20"/>
                <w:szCs w:val="20"/>
              </w:rPr>
              <w:t xml:space="preserve">the relief maps (e.g., </w:t>
            </w:r>
            <w:r w:rsidR="00D74C29" w:rsidRPr="00560B25">
              <w:rPr>
                <w:rFonts w:cstheme="minorHAnsi"/>
                <w:sz w:val="20"/>
                <w:szCs w:val="20"/>
              </w:rPr>
              <w:t>“</w:t>
            </w:r>
            <w:r w:rsidR="00BE307D" w:rsidRPr="00560B25">
              <w:rPr>
                <w:rFonts w:cstheme="minorHAnsi"/>
                <w:sz w:val="20"/>
                <w:szCs w:val="20"/>
              </w:rPr>
              <w:t>eco</w:t>
            </w:r>
            <w:r w:rsidR="001D5F39" w:rsidRPr="00560B25">
              <w:rPr>
                <w:rFonts w:cstheme="minorHAnsi"/>
                <w:sz w:val="20"/>
                <w:szCs w:val="20"/>
              </w:rPr>
              <w:t>-</w:t>
            </w:r>
            <w:r w:rsidR="00BE307D" w:rsidRPr="00560B25">
              <w:rPr>
                <w:rFonts w:cstheme="minorHAnsi"/>
                <w:sz w:val="20"/>
                <w:szCs w:val="20"/>
              </w:rPr>
              <w:t>friendly</w:t>
            </w:r>
            <w:r w:rsidR="00D74C29" w:rsidRPr="00560B25">
              <w:rPr>
                <w:rFonts w:cstheme="minorHAnsi"/>
                <w:sz w:val="20"/>
                <w:szCs w:val="20"/>
              </w:rPr>
              <w:t>” place and “BMU office”</w:t>
            </w:r>
            <w:r w:rsidR="005A2669" w:rsidRPr="00560B25">
              <w:rPr>
                <w:rFonts w:cstheme="minorHAnsi"/>
                <w:sz w:val="20"/>
                <w:szCs w:val="20"/>
              </w:rPr>
              <w:t xml:space="preserve"> </w:t>
            </w:r>
            <w:r w:rsidR="00F27878" w:rsidRPr="00560B25">
              <w:rPr>
                <w:rFonts w:cstheme="minorHAnsi"/>
                <w:sz w:val="20"/>
                <w:szCs w:val="20"/>
              </w:rPr>
              <w:t>displayed on</w:t>
            </w:r>
            <w:r w:rsidR="005A2669" w:rsidRPr="00560B25">
              <w:rPr>
                <w:rFonts w:cstheme="minorHAnsi"/>
                <w:sz w:val="20"/>
                <w:szCs w:val="20"/>
              </w:rPr>
              <w:t xml:space="preserve"> figure 3 p. 18). While we included other places </w:t>
            </w:r>
            <w:r w:rsidR="002C348C" w:rsidRPr="00560B25">
              <w:rPr>
                <w:rFonts w:cstheme="minorHAnsi"/>
                <w:sz w:val="20"/>
                <w:szCs w:val="20"/>
              </w:rPr>
              <w:t>when collecting data</w:t>
            </w:r>
            <w:r w:rsidR="004E6FFF" w:rsidRPr="00560B25">
              <w:rPr>
                <w:rFonts w:cstheme="minorHAnsi"/>
                <w:sz w:val="20"/>
                <w:szCs w:val="20"/>
              </w:rPr>
              <w:t xml:space="preserve"> such as “</w:t>
            </w:r>
            <w:r w:rsidR="00EF32E8" w:rsidRPr="00560B25">
              <w:rPr>
                <w:rFonts w:cstheme="minorHAnsi"/>
                <w:sz w:val="20"/>
                <w:szCs w:val="20"/>
              </w:rPr>
              <w:t xml:space="preserve">home” or “road”, their analysis is beyond </w:t>
            </w:r>
            <w:r w:rsidR="00477A5B" w:rsidRPr="00560B25">
              <w:rPr>
                <w:rFonts w:cstheme="minorHAnsi"/>
                <w:sz w:val="20"/>
                <w:szCs w:val="20"/>
              </w:rPr>
              <w:t>the scope of this study since it focuses on CBFM activities.</w:t>
            </w:r>
            <w:r w:rsidR="00F27878" w:rsidRPr="00560B25">
              <w:rPr>
                <w:rFonts w:cstheme="minorHAnsi"/>
                <w:sz w:val="20"/>
                <w:szCs w:val="20"/>
              </w:rPr>
              <w:t xml:space="preserve"> As a result, they appear on the relief map</w:t>
            </w:r>
            <w:r w:rsidR="0029188B" w:rsidRPr="00560B25">
              <w:rPr>
                <w:rFonts w:cstheme="minorHAnsi"/>
                <w:sz w:val="20"/>
                <w:szCs w:val="20"/>
              </w:rPr>
              <w:t>s</w:t>
            </w:r>
            <w:r w:rsidR="00F27878" w:rsidRPr="00560B25">
              <w:rPr>
                <w:rFonts w:cstheme="minorHAnsi"/>
                <w:sz w:val="20"/>
                <w:szCs w:val="20"/>
              </w:rPr>
              <w:t xml:space="preserve"> but are not part of this study</w:t>
            </w:r>
            <w:r w:rsidR="003D3874" w:rsidRPr="00560B25">
              <w:rPr>
                <w:rFonts w:cstheme="minorHAnsi"/>
                <w:sz w:val="20"/>
                <w:szCs w:val="20"/>
              </w:rPr>
              <w:t xml:space="preserve"> (</w:t>
            </w:r>
            <w:r w:rsidR="000E5C2D" w:rsidRPr="00560B25">
              <w:rPr>
                <w:rFonts w:cstheme="minorHAnsi"/>
                <w:b/>
                <w:bCs/>
                <w:sz w:val="20"/>
                <w:szCs w:val="20"/>
              </w:rPr>
              <w:t xml:space="preserve">please </w:t>
            </w:r>
            <w:r w:rsidR="003D3874" w:rsidRPr="00560B25">
              <w:rPr>
                <w:rFonts w:cstheme="minorHAnsi"/>
                <w:b/>
                <w:bCs/>
                <w:sz w:val="20"/>
                <w:szCs w:val="20"/>
              </w:rPr>
              <w:t xml:space="preserve">see </w:t>
            </w:r>
            <w:r w:rsidR="000E5C2D" w:rsidRPr="00560B25">
              <w:rPr>
                <w:rFonts w:cstheme="minorHAnsi"/>
                <w:b/>
                <w:bCs/>
                <w:sz w:val="20"/>
                <w:szCs w:val="20"/>
              </w:rPr>
              <w:t xml:space="preserve">the </w:t>
            </w:r>
            <w:r w:rsidR="003D3874" w:rsidRPr="00560B25">
              <w:rPr>
                <w:rFonts w:cstheme="minorHAnsi"/>
                <w:b/>
                <w:bCs/>
                <w:sz w:val="20"/>
                <w:szCs w:val="20"/>
              </w:rPr>
              <w:t xml:space="preserve">legend of </w:t>
            </w:r>
            <w:r w:rsidR="00CE50D3" w:rsidRPr="00560B25">
              <w:rPr>
                <w:rFonts w:cstheme="minorHAnsi"/>
                <w:b/>
                <w:bCs/>
                <w:sz w:val="20"/>
                <w:szCs w:val="20"/>
              </w:rPr>
              <w:t xml:space="preserve">figure </w:t>
            </w:r>
            <w:r w:rsidR="000E5C2D" w:rsidRPr="00560B25">
              <w:rPr>
                <w:rFonts w:cstheme="minorHAnsi"/>
                <w:b/>
                <w:bCs/>
                <w:sz w:val="20"/>
                <w:szCs w:val="20"/>
              </w:rPr>
              <w:t>3, p.18</w:t>
            </w:r>
            <w:r w:rsidR="000E5C2D" w:rsidRPr="00560B25">
              <w:rPr>
                <w:rFonts w:cstheme="minorHAnsi"/>
                <w:sz w:val="20"/>
                <w:szCs w:val="20"/>
              </w:rPr>
              <w:t>).</w:t>
            </w:r>
          </w:p>
          <w:p w14:paraId="1D96D8D2" w14:textId="7495FDCC" w:rsidR="00477A5B" w:rsidRPr="00560B25" w:rsidRDefault="0029188B" w:rsidP="006F4A1D">
            <w:pPr>
              <w:rPr>
                <w:rFonts w:cstheme="minorHAnsi"/>
                <w:sz w:val="20"/>
                <w:szCs w:val="20"/>
              </w:rPr>
            </w:pPr>
            <w:r w:rsidRPr="00560B25">
              <w:rPr>
                <w:rFonts w:cstheme="minorHAnsi"/>
                <w:sz w:val="20"/>
                <w:szCs w:val="20"/>
              </w:rPr>
              <w:t>To select CBFM places</w:t>
            </w:r>
            <w:r w:rsidR="009353F4" w:rsidRPr="00560B25">
              <w:rPr>
                <w:rFonts w:cstheme="minorHAnsi"/>
                <w:sz w:val="20"/>
                <w:szCs w:val="20"/>
              </w:rPr>
              <w:t xml:space="preserve">, we organized a meeting with BMU members </w:t>
            </w:r>
            <w:r w:rsidRPr="00560B25">
              <w:rPr>
                <w:rFonts w:cstheme="minorHAnsi"/>
                <w:sz w:val="20"/>
                <w:szCs w:val="20"/>
              </w:rPr>
              <w:t xml:space="preserve">in two communities </w:t>
            </w:r>
            <w:r w:rsidR="009353F4" w:rsidRPr="00560B25">
              <w:rPr>
                <w:rFonts w:cstheme="minorHAnsi"/>
                <w:sz w:val="20"/>
                <w:szCs w:val="20"/>
              </w:rPr>
              <w:t>to explain the purpose of the study and a</w:t>
            </w:r>
            <w:r w:rsidR="00FA670E" w:rsidRPr="00560B25">
              <w:rPr>
                <w:rFonts w:cstheme="minorHAnsi"/>
                <w:sz w:val="20"/>
                <w:szCs w:val="20"/>
              </w:rPr>
              <w:t xml:space="preserve">sk them </w:t>
            </w:r>
            <w:r w:rsidR="00216227" w:rsidRPr="00560B25">
              <w:rPr>
                <w:rFonts w:cstheme="minorHAnsi"/>
                <w:sz w:val="20"/>
                <w:szCs w:val="20"/>
              </w:rPr>
              <w:t xml:space="preserve">collectively </w:t>
            </w:r>
            <w:r w:rsidR="00FA670E" w:rsidRPr="00560B25">
              <w:rPr>
                <w:rFonts w:cstheme="minorHAnsi"/>
                <w:sz w:val="20"/>
                <w:szCs w:val="20"/>
              </w:rPr>
              <w:t xml:space="preserve">about the main places used for CBFM activities as indicated </w:t>
            </w:r>
            <w:r w:rsidR="00FA670E" w:rsidRPr="00560B25">
              <w:rPr>
                <w:rFonts w:cstheme="minorHAnsi"/>
                <w:b/>
                <w:bCs/>
                <w:sz w:val="20"/>
                <w:szCs w:val="20"/>
              </w:rPr>
              <w:t xml:space="preserve">p. </w:t>
            </w:r>
            <w:r w:rsidR="00B15DBA" w:rsidRPr="00560B25">
              <w:rPr>
                <w:rFonts w:cstheme="minorHAnsi"/>
                <w:b/>
                <w:bCs/>
                <w:sz w:val="20"/>
                <w:szCs w:val="20"/>
              </w:rPr>
              <w:t>10</w:t>
            </w:r>
            <w:r w:rsidR="00155B44" w:rsidRPr="00560B25">
              <w:rPr>
                <w:rFonts w:cstheme="minorHAnsi"/>
                <w:b/>
                <w:bCs/>
                <w:sz w:val="20"/>
                <w:szCs w:val="20"/>
              </w:rPr>
              <w:t>- L.2</w:t>
            </w:r>
            <w:r w:rsidR="008E2B49" w:rsidRPr="00560B25">
              <w:rPr>
                <w:rFonts w:cstheme="minorHAnsi"/>
                <w:b/>
                <w:bCs/>
                <w:sz w:val="20"/>
                <w:szCs w:val="20"/>
              </w:rPr>
              <w:t>61</w:t>
            </w:r>
            <w:r w:rsidR="003A5C70" w:rsidRPr="00560B25">
              <w:rPr>
                <w:rFonts w:cstheme="minorHAnsi"/>
                <w:b/>
                <w:bCs/>
                <w:sz w:val="20"/>
                <w:szCs w:val="20"/>
              </w:rPr>
              <w:t xml:space="preserve">- </w:t>
            </w:r>
            <w:r w:rsidR="00155B44" w:rsidRPr="00560B25">
              <w:rPr>
                <w:rFonts w:cstheme="minorHAnsi"/>
                <w:b/>
                <w:bCs/>
                <w:sz w:val="20"/>
                <w:szCs w:val="20"/>
              </w:rPr>
              <w:t>2</w:t>
            </w:r>
            <w:r w:rsidR="001D7DAE" w:rsidRPr="00560B25">
              <w:rPr>
                <w:rFonts w:cstheme="minorHAnsi"/>
                <w:b/>
                <w:bCs/>
                <w:sz w:val="20"/>
                <w:szCs w:val="20"/>
              </w:rPr>
              <w:t>63</w:t>
            </w:r>
            <w:r w:rsidR="003A5C70" w:rsidRPr="00560B25">
              <w:rPr>
                <w:rFonts w:cstheme="minorHAnsi"/>
                <w:b/>
                <w:bCs/>
                <w:sz w:val="20"/>
                <w:szCs w:val="20"/>
              </w:rPr>
              <w:t>:</w:t>
            </w:r>
          </w:p>
          <w:p w14:paraId="74891FAE" w14:textId="655E9A37" w:rsidR="003A5C70" w:rsidRPr="00560B25" w:rsidRDefault="003A5C70" w:rsidP="006F4A1D">
            <w:pPr>
              <w:rPr>
                <w:rFonts w:ascii="Calibri" w:hAnsi="Calibri" w:cs="Calibri"/>
                <w:sz w:val="20"/>
                <w:szCs w:val="20"/>
              </w:rPr>
            </w:pPr>
            <w:r w:rsidRPr="00560B25">
              <w:rPr>
                <w:rFonts w:cstheme="minorHAnsi"/>
                <w:color w:val="0070C0"/>
                <w:sz w:val="20"/>
                <w:szCs w:val="20"/>
              </w:rPr>
              <w:t>“</w:t>
            </w:r>
            <w:r w:rsidR="00B46031" w:rsidRPr="00560B25">
              <w:rPr>
                <w:rFonts w:cstheme="minorHAnsi"/>
                <w:color w:val="0070C0"/>
                <w:sz w:val="20"/>
                <w:szCs w:val="20"/>
              </w:rPr>
              <w:t>In a first step, we asked BMU members during meetings to identify places frequented on a weekly basis, and especially places related to BMU activities. For this study, we focused on BMU places as defined in Table 1.”</w:t>
            </w:r>
          </w:p>
        </w:tc>
      </w:tr>
      <w:tr w:rsidR="005F4093" w:rsidRPr="00416C76" w14:paraId="39FE19B2" w14:textId="77777777" w:rsidTr="006F4A1D">
        <w:tc>
          <w:tcPr>
            <w:tcW w:w="3704" w:type="dxa"/>
          </w:tcPr>
          <w:p w14:paraId="173B5EE8" w14:textId="1313339A" w:rsidR="005F4093" w:rsidRPr="00560B25" w:rsidRDefault="005F4093" w:rsidP="006F4A1D">
            <w:pPr>
              <w:pStyle w:val="Titre5"/>
              <w:rPr>
                <w:b w:val="0"/>
                <w:bCs w:val="0"/>
                <w:i/>
                <w:iCs/>
                <w:sz w:val="20"/>
                <w:szCs w:val="20"/>
              </w:rPr>
            </w:pPr>
            <w:r w:rsidRPr="00560B25">
              <w:rPr>
                <w:b w:val="0"/>
                <w:bCs w:val="0"/>
                <w:i/>
                <w:iCs/>
                <w:sz w:val="20"/>
                <w:szCs w:val="20"/>
              </w:rPr>
              <w:t>I appreciate the positionality statement and the words of caution. Can you also briefly clarify - here in section 4.4 or earlier as part of the methods - the measures that were taken to address and mitigate some of the key challenges in this regard? One can otherwise question the validity of empirical results and the interpretation.</w:t>
            </w:r>
          </w:p>
        </w:tc>
        <w:tc>
          <w:tcPr>
            <w:tcW w:w="6214" w:type="dxa"/>
          </w:tcPr>
          <w:p w14:paraId="2EE32EF5" w14:textId="61235F41" w:rsidR="000F6469" w:rsidRPr="00560B25" w:rsidRDefault="000F6469" w:rsidP="000F6469">
            <w:pPr>
              <w:pStyle w:val="Textebrut"/>
              <w:jc w:val="both"/>
              <w:rPr>
                <w:rFonts w:asciiTheme="minorHAnsi" w:hAnsiTheme="minorHAnsi" w:cstheme="minorHAnsi"/>
                <w:b/>
                <w:bCs/>
                <w:sz w:val="20"/>
                <w:szCs w:val="20"/>
                <w:lang w:val="en-US"/>
              </w:rPr>
            </w:pPr>
            <w:r w:rsidRPr="00560B25">
              <w:rPr>
                <w:rFonts w:asciiTheme="minorHAnsi" w:hAnsiTheme="minorHAnsi" w:cstheme="minorHAnsi"/>
                <w:sz w:val="20"/>
                <w:szCs w:val="20"/>
                <w:lang w:val="en-US"/>
              </w:rPr>
              <w:t>We appreciate this comment that invites us to expand on the measures we took to mitigate the limitation related to our positionality.</w:t>
            </w:r>
            <w:r w:rsidRPr="00560B25">
              <w:rPr>
                <w:sz w:val="20"/>
                <w:szCs w:val="20"/>
                <w:lang w:val="en-GB"/>
              </w:rPr>
              <w:t xml:space="preserve"> </w:t>
            </w:r>
            <w:r w:rsidRPr="00560B25">
              <w:rPr>
                <w:rFonts w:asciiTheme="minorHAnsi" w:hAnsiTheme="minorHAnsi" w:cstheme="minorHAnsi"/>
                <w:b/>
                <w:bCs/>
                <w:sz w:val="20"/>
                <w:szCs w:val="20"/>
                <w:lang w:val="en-US"/>
              </w:rPr>
              <w:t>Please see our clarification below and p.1</w:t>
            </w:r>
            <w:r w:rsidR="005E1C10" w:rsidRPr="00560B25">
              <w:rPr>
                <w:rFonts w:asciiTheme="minorHAnsi" w:hAnsiTheme="minorHAnsi" w:cstheme="minorHAnsi"/>
                <w:b/>
                <w:bCs/>
                <w:sz w:val="20"/>
                <w:szCs w:val="20"/>
                <w:lang w:val="en-US"/>
              </w:rPr>
              <w:t>3</w:t>
            </w:r>
            <w:r w:rsidRPr="00560B25">
              <w:rPr>
                <w:rFonts w:asciiTheme="minorHAnsi" w:hAnsiTheme="minorHAnsi" w:cstheme="minorHAnsi"/>
                <w:b/>
                <w:bCs/>
                <w:sz w:val="20"/>
                <w:szCs w:val="20"/>
                <w:lang w:val="en-US"/>
              </w:rPr>
              <w:t>-L.3</w:t>
            </w:r>
            <w:r w:rsidR="00C53342" w:rsidRPr="00560B25">
              <w:rPr>
                <w:rFonts w:asciiTheme="minorHAnsi" w:hAnsiTheme="minorHAnsi" w:cstheme="minorHAnsi"/>
                <w:b/>
                <w:bCs/>
                <w:sz w:val="20"/>
                <w:szCs w:val="20"/>
                <w:lang w:val="en-US"/>
              </w:rPr>
              <w:t>27</w:t>
            </w:r>
            <w:r w:rsidRPr="00560B25">
              <w:rPr>
                <w:rFonts w:asciiTheme="minorHAnsi" w:hAnsiTheme="minorHAnsi" w:cstheme="minorHAnsi"/>
                <w:b/>
                <w:bCs/>
                <w:sz w:val="20"/>
                <w:szCs w:val="20"/>
                <w:lang w:val="en-US"/>
              </w:rPr>
              <w:t>-3</w:t>
            </w:r>
            <w:r w:rsidR="0075370D" w:rsidRPr="00560B25">
              <w:rPr>
                <w:rFonts w:asciiTheme="minorHAnsi" w:hAnsiTheme="minorHAnsi" w:cstheme="minorHAnsi"/>
                <w:b/>
                <w:bCs/>
                <w:sz w:val="20"/>
                <w:szCs w:val="20"/>
                <w:lang w:val="en-US"/>
              </w:rPr>
              <w:t>34</w:t>
            </w:r>
            <w:r w:rsidRPr="00560B25">
              <w:rPr>
                <w:rFonts w:asciiTheme="minorHAnsi" w:hAnsiTheme="minorHAnsi" w:cstheme="minorHAnsi"/>
                <w:b/>
                <w:bCs/>
                <w:sz w:val="20"/>
                <w:szCs w:val="20"/>
                <w:lang w:val="en-US"/>
              </w:rPr>
              <w:t>:</w:t>
            </w:r>
          </w:p>
          <w:p w14:paraId="5C8D2ABE" w14:textId="77777777" w:rsidR="000F6469" w:rsidRPr="00560B25" w:rsidRDefault="000F6469" w:rsidP="000F6469">
            <w:pPr>
              <w:pStyle w:val="Textebrut"/>
              <w:jc w:val="both"/>
              <w:rPr>
                <w:rFonts w:asciiTheme="minorHAnsi" w:hAnsiTheme="minorHAnsi" w:cstheme="minorHAnsi"/>
                <w:b/>
                <w:bCs/>
                <w:sz w:val="20"/>
                <w:szCs w:val="20"/>
                <w:lang w:val="en-US"/>
              </w:rPr>
            </w:pPr>
          </w:p>
          <w:p w14:paraId="2EADAEA4" w14:textId="41619DDB" w:rsidR="000F6469" w:rsidRPr="00560B25" w:rsidRDefault="000F6469" w:rsidP="008D27C6">
            <w:pPr>
              <w:pStyle w:val="Textebrut"/>
              <w:jc w:val="both"/>
              <w:rPr>
                <w:rFonts w:asciiTheme="minorHAnsi" w:hAnsiTheme="minorHAnsi" w:cstheme="minorHAnsi"/>
                <w:color w:val="0070C0"/>
                <w:sz w:val="20"/>
                <w:szCs w:val="20"/>
                <w:lang w:val="en-US"/>
              </w:rPr>
            </w:pPr>
            <w:r w:rsidRPr="00560B25">
              <w:rPr>
                <w:rFonts w:asciiTheme="minorHAnsi" w:hAnsiTheme="minorHAnsi" w:cstheme="minorHAnsi"/>
                <w:color w:val="0070C0"/>
                <w:sz w:val="20"/>
                <w:szCs w:val="20"/>
                <w:lang w:val="en-US"/>
              </w:rPr>
              <w:t>“</w:t>
            </w:r>
            <w:r w:rsidR="008D27C6" w:rsidRPr="00560B25">
              <w:rPr>
                <w:rFonts w:asciiTheme="minorHAnsi" w:hAnsiTheme="minorHAnsi" w:cstheme="minorHAnsi"/>
                <w:color w:val="0070C0"/>
                <w:sz w:val="20"/>
                <w:szCs w:val="20"/>
                <w:lang w:val="en-US"/>
              </w:rPr>
              <w:t>We acknowledge that our research team’s attributes contrast culturally, socially, economically, and ontologically with those of the studied SSF communities. As a result, our study may have not fully grasped the complexities of intersectional power dynamics related to participation in CBFM in coastal Kenya. To mitigate this bias derived from our positionality, we used three main strategies that include i) conducting an extended fieldwork period to build and maintain trust with local communities, ii) closely working with local key informants who know well the local context and iii) rephrasing questions in interviews to cross-check information. Overall, we recommend developing local research on gender and intersectional issues in CBFM in the Western Indian Ocean region to improve understandings of these critical issues.”</w:t>
            </w:r>
          </w:p>
          <w:p w14:paraId="5BB4967D" w14:textId="77777777" w:rsidR="005F4093" w:rsidRPr="00560B25" w:rsidRDefault="005F4093" w:rsidP="006F4A1D">
            <w:pPr>
              <w:rPr>
                <w:rFonts w:ascii="Calibri" w:hAnsi="Calibri" w:cs="Calibri"/>
                <w:b/>
                <w:bCs/>
                <w:sz w:val="20"/>
                <w:szCs w:val="20"/>
                <w:lang w:val="en-US"/>
              </w:rPr>
            </w:pPr>
          </w:p>
        </w:tc>
      </w:tr>
      <w:tr w:rsidR="005F4093" w:rsidRPr="00416C76" w14:paraId="518BE923" w14:textId="77777777" w:rsidTr="006F4A1D">
        <w:tc>
          <w:tcPr>
            <w:tcW w:w="3704" w:type="dxa"/>
          </w:tcPr>
          <w:p w14:paraId="172204E9" w14:textId="75E790DE" w:rsidR="005F4093" w:rsidRPr="00560B25" w:rsidRDefault="005F4093" w:rsidP="006F4A1D">
            <w:pPr>
              <w:pStyle w:val="Titre5"/>
              <w:rPr>
                <w:b w:val="0"/>
                <w:bCs w:val="0"/>
                <w:i/>
                <w:iCs/>
                <w:sz w:val="20"/>
                <w:szCs w:val="20"/>
              </w:rPr>
            </w:pPr>
            <w:r w:rsidRPr="00560B25">
              <w:rPr>
                <w:b w:val="0"/>
                <w:bCs w:val="0"/>
                <w:i/>
                <w:iCs/>
                <w:sz w:val="20"/>
                <w:szCs w:val="20"/>
              </w:rPr>
              <w:t xml:space="preserve">The Relief Maps are </w:t>
            </w:r>
            <w:proofErr w:type="gramStart"/>
            <w:r w:rsidRPr="00560B25">
              <w:rPr>
                <w:b w:val="0"/>
                <w:bCs w:val="0"/>
                <w:i/>
                <w:iCs/>
                <w:sz w:val="20"/>
                <w:szCs w:val="20"/>
              </w:rPr>
              <w:t>really interesting</w:t>
            </w:r>
            <w:proofErr w:type="gramEnd"/>
            <w:r w:rsidRPr="00560B25">
              <w:rPr>
                <w:b w:val="0"/>
                <w:bCs w:val="0"/>
                <w:i/>
                <w:iCs/>
                <w:sz w:val="20"/>
                <w:szCs w:val="20"/>
              </w:rPr>
              <w:t xml:space="preserve"> to see and there is much to learn from these. In Figure 5, I was curious as to why she is unhappy at home in relation to </w:t>
            </w:r>
            <w:proofErr w:type="gramStart"/>
            <w:r w:rsidRPr="00560B25">
              <w:rPr>
                <w:b w:val="0"/>
                <w:bCs w:val="0"/>
                <w:i/>
                <w:iCs/>
                <w:sz w:val="20"/>
                <w:szCs w:val="20"/>
              </w:rPr>
              <w:t>all of</w:t>
            </w:r>
            <w:proofErr w:type="gramEnd"/>
            <w:r w:rsidRPr="00560B25">
              <w:rPr>
                <w:b w:val="0"/>
                <w:bCs w:val="0"/>
                <w:i/>
                <w:iCs/>
                <w:sz w:val="20"/>
                <w:szCs w:val="20"/>
              </w:rPr>
              <w:t xml:space="preserve"> the social identities that she identifies with.</w:t>
            </w:r>
          </w:p>
        </w:tc>
        <w:tc>
          <w:tcPr>
            <w:tcW w:w="6214" w:type="dxa"/>
          </w:tcPr>
          <w:p w14:paraId="5409D5B3" w14:textId="76C4FE4C" w:rsidR="00A60C33" w:rsidRPr="00560B25" w:rsidRDefault="00A60C33" w:rsidP="006F4A1D">
            <w:pPr>
              <w:rPr>
                <w:rFonts w:ascii="Calibri" w:hAnsi="Calibri" w:cs="Calibri"/>
                <w:sz w:val="20"/>
                <w:szCs w:val="20"/>
              </w:rPr>
            </w:pPr>
            <w:r w:rsidRPr="00560B25">
              <w:rPr>
                <w:rFonts w:ascii="Calibri" w:hAnsi="Calibri" w:cs="Calibri"/>
                <w:sz w:val="20"/>
                <w:szCs w:val="20"/>
              </w:rPr>
              <w:t xml:space="preserve">Thank you for raising this point. </w:t>
            </w:r>
            <w:r w:rsidR="00730091" w:rsidRPr="00560B25">
              <w:rPr>
                <w:rFonts w:ascii="Calibri" w:hAnsi="Calibri" w:cs="Calibri"/>
                <w:sz w:val="20"/>
                <w:szCs w:val="20"/>
              </w:rPr>
              <w:t xml:space="preserve">Although the place “home” is </w:t>
            </w:r>
            <w:r w:rsidR="002C348C" w:rsidRPr="00560B25">
              <w:rPr>
                <w:rFonts w:ascii="Calibri" w:hAnsi="Calibri" w:cs="Calibri"/>
                <w:sz w:val="20"/>
                <w:szCs w:val="20"/>
              </w:rPr>
              <w:t>displayed on th</w:t>
            </w:r>
            <w:r w:rsidR="00730091" w:rsidRPr="00560B25">
              <w:rPr>
                <w:rFonts w:ascii="Calibri" w:hAnsi="Calibri" w:cs="Calibri"/>
                <w:sz w:val="20"/>
                <w:szCs w:val="20"/>
              </w:rPr>
              <w:t xml:space="preserve">is relief map (figure 5), it is not highlighted in purple. As explained above on </w:t>
            </w:r>
            <w:r w:rsidRPr="00560B25">
              <w:rPr>
                <w:rFonts w:ascii="Calibri" w:hAnsi="Calibri" w:cs="Calibri"/>
                <w:sz w:val="20"/>
                <w:szCs w:val="20"/>
              </w:rPr>
              <w:t xml:space="preserve">the question about </w:t>
            </w:r>
            <w:r w:rsidR="00730091" w:rsidRPr="00560B25">
              <w:rPr>
                <w:rFonts w:ascii="Calibri" w:hAnsi="Calibri" w:cs="Calibri"/>
                <w:sz w:val="20"/>
                <w:szCs w:val="20"/>
              </w:rPr>
              <w:t>the selection of places</w:t>
            </w:r>
            <w:r w:rsidR="00C42C4A" w:rsidRPr="00560B25">
              <w:rPr>
                <w:rFonts w:ascii="Calibri" w:hAnsi="Calibri" w:cs="Calibri"/>
                <w:sz w:val="20"/>
                <w:szCs w:val="20"/>
              </w:rPr>
              <w:t xml:space="preserve">, the fact that it is not in purple means that it is a place not related to CBFM processes and therefore not included in </w:t>
            </w:r>
            <w:r w:rsidR="00A87B3C" w:rsidRPr="00560B25">
              <w:rPr>
                <w:rFonts w:ascii="Calibri" w:hAnsi="Calibri" w:cs="Calibri"/>
                <w:sz w:val="20"/>
                <w:szCs w:val="20"/>
              </w:rPr>
              <w:t xml:space="preserve">our analysis. </w:t>
            </w:r>
          </w:p>
          <w:p w14:paraId="0F231FE9" w14:textId="7177D552" w:rsidR="005F4093" w:rsidRPr="00560B25" w:rsidRDefault="00D1618A" w:rsidP="006F4A1D">
            <w:pPr>
              <w:rPr>
                <w:rFonts w:ascii="Calibri" w:hAnsi="Calibri" w:cs="Calibri"/>
                <w:sz w:val="20"/>
                <w:szCs w:val="20"/>
              </w:rPr>
            </w:pPr>
            <w:r w:rsidRPr="00560B25">
              <w:rPr>
                <w:rFonts w:ascii="Calibri" w:hAnsi="Calibri" w:cs="Calibri"/>
                <w:sz w:val="20"/>
                <w:szCs w:val="20"/>
              </w:rPr>
              <w:t xml:space="preserve">For this </w:t>
            </w:r>
            <w:proofErr w:type="gramStart"/>
            <w:r w:rsidRPr="00560B25">
              <w:rPr>
                <w:rFonts w:ascii="Calibri" w:hAnsi="Calibri" w:cs="Calibri"/>
                <w:sz w:val="20"/>
                <w:szCs w:val="20"/>
              </w:rPr>
              <w:t>particular respondent</w:t>
            </w:r>
            <w:proofErr w:type="gramEnd"/>
            <w:r w:rsidRPr="00560B25">
              <w:rPr>
                <w:rFonts w:ascii="Calibri" w:hAnsi="Calibri" w:cs="Calibri"/>
                <w:sz w:val="20"/>
                <w:szCs w:val="20"/>
              </w:rPr>
              <w:t xml:space="preserve">, her narrative revealed that </w:t>
            </w:r>
            <w:r w:rsidR="00A60C33" w:rsidRPr="00560B25">
              <w:rPr>
                <w:rFonts w:ascii="Calibri" w:hAnsi="Calibri" w:cs="Calibri"/>
                <w:sz w:val="20"/>
                <w:szCs w:val="20"/>
              </w:rPr>
              <w:t xml:space="preserve">she experienced </w:t>
            </w:r>
            <w:r w:rsidRPr="00560B25">
              <w:rPr>
                <w:rFonts w:ascii="Calibri" w:hAnsi="Calibri" w:cs="Calibri"/>
                <w:sz w:val="20"/>
                <w:szCs w:val="20"/>
              </w:rPr>
              <w:t>oppressi</w:t>
            </w:r>
            <w:r w:rsidR="00A60C33" w:rsidRPr="00560B25">
              <w:rPr>
                <w:rFonts w:ascii="Calibri" w:hAnsi="Calibri" w:cs="Calibri"/>
                <w:sz w:val="20"/>
                <w:szCs w:val="20"/>
              </w:rPr>
              <w:t>ve</w:t>
            </w:r>
            <w:r w:rsidRPr="00560B25">
              <w:rPr>
                <w:rFonts w:ascii="Calibri" w:hAnsi="Calibri" w:cs="Calibri"/>
                <w:sz w:val="20"/>
                <w:szCs w:val="20"/>
              </w:rPr>
              <w:t xml:space="preserve"> feelings at home as indicated in </w:t>
            </w:r>
            <w:r w:rsidR="00A60C33" w:rsidRPr="00560B25">
              <w:rPr>
                <w:rFonts w:ascii="Calibri" w:hAnsi="Calibri" w:cs="Calibri"/>
                <w:sz w:val="20"/>
                <w:szCs w:val="20"/>
              </w:rPr>
              <w:t>her</w:t>
            </w:r>
            <w:r w:rsidRPr="00560B25">
              <w:rPr>
                <w:rFonts w:ascii="Calibri" w:hAnsi="Calibri" w:cs="Calibri"/>
                <w:sz w:val="20"/>
                <w:szCs w:val="20"/>
              </w:rPr>
              <w:t xml:space="preserve"> </w:t>
            </w:r>
            <w:r w:rsidR="00A60C33" w:rsidRPr="00560B25">
              <w:rPr>
                <w:rFonts w:ascii="Calibri" w:hAnsi="Calibri" w:cs="Calibri"/>
                <w:sz w:val="20"/>
                <w:szCs w:val="20"/>
              </w:rPr>
              <w:t xml:space="preserve">relief </w:t>
            </w:r>
            <w:r w:rsidR="004B468E" w:rsidRPr="00560B25">
              <w:rPr>
                <w:rFonts w:ascii="Calibri" w:hAnsi="Calibri" w:cs="Calibri"/>
                <w:sz w:val="20"/>
                <w:szCs w:val="20"/>
              </w:rPr>
              <w:t>map,</w:t>
            </w:r>
            <w:r w:rsidRPr="00560B25">
              <w:rPr>
                <w:rFonts w:ascii="Calibri" w:hAnsi="Calibri" w:cs="Calibri"/>
                <w:sz w:val="20"/>
                <w:szCs w:val="20"/>
              </w:rPr>
              <w:t xml:space="preserve"> but</w:t>
            </w:r>
            <w:r w:rsidR="00A60C33" w:rsidRPr="00560B25">
              <w:rPr>
                <w:rFonts w:ascii="Calibri" w:hAnsi="Calibri" w:cs="Calibri"/>
                <w:sz w:val="20"/>
                <w:szCs w:val="20"/>
              </w:rPr>
              <w:t xml:space="preserve"> </w:t>
            </w:r>
            <w:r w:rsidR="002C348C" w:rsidRPr="00560B25">
              <w:rPr>
                <w:rFonts w:ascii="Calibri" w:hAnsi="Calibri" w:cs="Calibri"/>
                <w:sz w:val="20"/>
                <w:szCs w:val="20"/>
              </w:rPr>
              <w:t xml:space="preserve">these elements are beyond the scope of </w:t>
            </w:r>
            <w:r w:rsidR="00A60C33" w:rsidRPr="00560B25">
              <w:rPr>
                <w:rFonts w:ascii="Calibri" w:hAnsi="Calibri" w:cs="Calibri"/>
                <w:sz w:val="20"/>
                <w:szCs w:val="20"/>
              </w:rPr>
              <w:t>our</w:t>
            </w:r>
            <w:r w:rsidR="002C348C" w:rsidRPr="00560B25">
              <w:rPr>
                <w:rFonts w:ascii="Calibri" w:hAnsi="Calibri" w:cs="Calibri"/>
                <w:sz w:val="20"/>
                <w:szCs w:val="20"/>
              </w:rPr>
              <w:t xml:space="preserve"> study as we were interested in understanding intersectional identities linked to CBFM processes</w:t>
            </w:r>
            <w:r w:rsidR="00B434D5" w:rsidRPr="00560B25">
              <w:rPr>
                <w:rFonts w:ascii="Calibri" w:hAnsi="Calibri" w:cs="Calibri"/>
                <w:sz w:val="20"/>
                <w:szCs w:val="20"/>
              </w:rPr>
              <w:t xml:space="preserve"> specifically</w:t>
            </w:r>
            <w:r w:rsidR="002C348C" w:rsidRPr="00560B25">
              <w:rPr>
                <w:rFonts w:ascii="Calibri" w:hAnsi="Calibri" w:cs="Calibri"/>
                <w:sz w:val="20"/>
                <w:szCs w:val="20"/>
              </w:rPr>
              <w:t>.</w:t>
            </w:r>
          </w:p>
        </w:tc>
      </w:tr>
      <w:tr w:rsidR="005F4093" w:rsidRPr="00416C76" w14:paraId="16497933" w14:textId="77777777" w:rsidTr="006F4A1D">
        <w:tc>
          <w:tcPr>
            <w:tcW w:w="3704" w:type="dxa"/>
          </w:tcPr>
          <w:p w14:paraId="5E258E6E" w14:textId="77777777" w:rsidR="005F4093" w:rsidRPr="00560B25" w:rsidRDefault="005F4093" w:rsidP="005F4093">
            <w:pPr>
              <w:pStyle w:val="Titre5"/>
              <w:rPr>
                <w:b w:val="0"/>
                <w:bCs w:val="0"/>
                <w:i/>
                <w:iCs/>
                <w:sz w:val="20"/>
                <w:szCs w:val="20"/>
              </w:rPr>
            </w:pPr>
            <w:r w:rsidRPr="00560B25">
              <w:rPr>
                <w:b w:val="0"/>
                <w:bCs w:val="0"/>
                <w:i/>
                <w:iCs/>
                <w:sz w:val="20"/>
                <w:szCs w:val="20"/>
              </w:rPr>
              <w:lastRenderedPageBreak/>
              <w:t>Discussion section is my main concern in this paper. It needs further development / deeper engagement with results to derive some key insights/themes - what are the new insights and understandings that emerge from this study on top of what we already know? As of now, the discussion comes across as somewhat of a summary of results that primarily engages with the general themes in this area of scholarship such as the barriers, leadership challenges, etc. and therefore the contribution to advancing knowledge is not clear as it needs to be.</w:t>
            </w:r>
          </w:p>
          <w:p w14:paraId="1BAABE4D" w14:textId="61D5F550" w:rsidR="005F4093" w:rsidRPr="00560B25" w:rsidRDefault="005F4093" w:rsidP="005F4093">
            <w:pPr>
              <w:pStyle w:val="Titre5"/>
              <w:rPr>
                <w:b w:val="0"/>
                <w:bCs w:val="0"/>
                <w:i/>
                <w:iCs/>
                <w:sz w:val="20"/>
                <w:szCs w:val="20"/>
              </w:rPr>
            </w:pPr>
            <w:r w:rsidRPr="00560B25">
              <w:rPr>
                <w:b w:val="0"/>
                <w:bCs w:val="0"/>
                <w:i/>
                <w:iCs/>
                <w:sz w:val="20"/>
                <w:szCs w:val="20"/>
              </w:rPr>
              <w:t xml:space="preserve">I suggest re-writing the discussion by focusing on a few key nuanced insights scoped around lived experiences and comfort levels in CBFM contexts - be sure to use signposting/sub-titles as needed. For example, how do oppression and privilege materialize across the important places of interaction? You could explore across communities and weave in both individual intersectional experiences and collective experiences of participatory exclusion. The reader will also benefit from seeing the results from across Relief Maps and by community/type of exclusion, such as a figure that layers all the Relief Maps in a way that it can visualize patterns. You may want to restructure the flow and insert some of the illustrative examples (e.g., </w:t>
            </w:r>
            <w:proofErr w:type="spellStart"/>
            <w:r w:rsidRPr="00560B25">
              <w:rPr>
                <w:b w:val="0"/>
                <w:bCs w:val="0"/>
                <w:i/>
                <w:iCs/>
                <w:sz w:val="20"/>
                <w:szCs w:val="20"/>
              </w:rPr>
              <w:t>Mwanahawa's</w:t>
            </w:r>
            <w:proofErr w:type="spellEnd"/>
            <w:r w:rsidRPr="00560B25">
              <w:rPr>
                <w:b w:val="0"/>
                <w:bCs w:val="0"/>
                <w:i/>
                <w:iCs/>
                <w:sz w:val="20"/>
                <w:szCs w:val="20"/>
              </w:rPr>
              <w:t xml:space="preserve"> lived experience) as boxes/vignettes to support the points being made. You can also choose to maintain focus on intersecting social </w:t>
            </w:r>
            <w:proofErr w:type="gramStart"/>
            <w:r w:rsidRPr="00560B25">
              <w:rPr>
                <w:b w:val="0"/>
                <w:bCs w:val="0"/>
                <w:i/>
                <w:iCs/>
                <w:sz w:val="20"/>
                <w:szCs w:val="20"/>
              </w:rPr>
              <w:t>identities</w:t>
            </w:r>
            <w:proofErr w:type="gramEnd"/>
            <w:r w:rsidRPr="00560B25">
              <w:rPr>
                <w:b w:val="0"/>
                <w:bCs w:val="0"/>
                <w:i/>
                <w:iCs/>
                <w:sz w:val="20"/>
                <w:szCs w:val="20"/>
              </w:rPr>
              <w:t xml:space="preserve"> but the intersectional lens does provide the flexibility to broaden the analytical scope </w:t>
            </w:r>
            <w:proofErr w:type="spellStart"/>
            <w:r w:rsidRPr="00560B25">
              <w:rPr>
                <w:b w:val="0"/>
                <w:bCs w:val="0"/>
                <w:i/>
                <w:iCs/>
                <w:sz w:val="20"/>
                <w:szCs w:val="20"/>
              </w:rPr>
              <w:t>t</w:t>
            </w:r>
            <w:proofErr w:type="spellEnd"/>
            <w:r w:rsidRPr="00560B25">
              <w:rPr>
                <w:b w:val="0"/>
                <w:bCs w:val="0"/>
                <w:i/>
                <w:iCs/>
                <w:sz w:val="20"/>
                <w:szCs w:val="20"/>
              </w:rPr>
              <w:t xml:space="preserve"> include various other structures of oppression such as institutional and economic barriers, if the study results allow you to do so.</w:t>
            </w:r>
          </w:p>
        </w:tc>
        <w:tc>
          <w:tcPr>
            <w:tcW w:w="6214" w:type="dxa"/>
          </w:tcPr>
          <w:p w14:paraId="452357F4" w14:textId="1A23E3CF" w:rsidR="005F4093" w:rsidRPr="00560B25" w:rsidRDefault="004E2E8B" w:rsidP="006F4A1D">
            <w:pPr>
              <w:rPr>
                <w:rFonts w:cstheme="minorHAnsi"/>
                <w:sz w:val="20"/>
                <w:szCs w:val="20"/>
              </w:rPr>
            </w:pPr>
            <w:r w:rsidRPr="00560B25">
              <w:rPr>
                <w:rFonts w:cstheme="minorHAnsi"/>
                <w:sz w:val="20"/>
                <w:szCs w:val="20"/>
              </w:rPr>
              <w:t xml:space="preserve">Thank you very much for this remark stressing the need for clarifying </w:t>
            </w:r>
            <w:r w:rsidR="00464FD3" w:rsidRPr="00560B25">
              <w:rPr>
                <w:rFonts w:cstheme="minorHAnsi"/>
                <w:sz w:val="20"/>
                <w:szCs w:val="20"/>
              </w:rPr>
              <w:t xml:space="preserve">in the discussion section </w:t>
            </w:r>
            <w:r w:rsidRPr="00560B25">
              <w:rPr>
                <w:rFonts w:cstheme="minorHAnsi"/>
                <w:sz w:val="20"/>
                <w:szCs w:val="20"/>
              </w:rPr>
              <w:t>the</w:t>
            </w:r>
            <w:r w:rsidR="00F1792D" w:rsidRPr="00560B25">
              <w:rPr>
                <w:rFonts w:cstheme="minorHAnsi"/>
                <w:sz w:val="20"/>
                <w:szCs w:val="20"/>
              </w:rPr>
              <w:t xml:space="preserve"> main insights of </w:t>
            </w:r>
            <w:r w:rsidR="004B3E6E" w:rsidRPr="00560B25">
              <w:rPr>
                <w:rFonts w:cstheme="minorHAnsi"/>
                <w:sz w:val="20"/>
                <w:szCs w:val="20"/>
              </w:rPr>
              <w:t>the</w:t>
            </w:r>
            <w:r w:rsidR="00F1792D" w:rsidRPr="00560B25">
              <w:rPr>
                <w:rFonts w:cstheme="minorHAnsi"/>
                <w:sz w:val="20"/>
                <w:szCs w:val="20"/>
              </w:rPr>
              <w:t xml:space="preserve"> study, their implication</w:t>
            </w:r>
            <w:r w:rsidR="004B3E6E" w:rsidRPr="00560B25">
              <w:rPr>
                <w:rFonts w:cstheme="minorHAnsi"/>
                <w:sz w:val="20"/>
                <w:szCs w:val="20"/>
              </w:rPr>
              <w:t>s</w:t>
            </w:r>
            <w:r w:rsidR="00F1792D" w:rsidRPr="00560B25">
              <w:rPr>
                <w:rFonts w:cstheme="minorHAnsi"/>
                <w:sz w:val="20"/>
                <w:szCs w:val="20"/>
              </w:rPr>
              <w:t xml:space="preserve"> and contribution to </w:t>
            </w:r>
            <w:r w:rsidR="004B3E6E" w:rsidRPr="00560B25">
              <w:rPr>
                <w:rFonts w:cstheme="minorHAnsi"/>
                <w:sz w:val="20"/>
                <w:szCs w:val="20"/>
              </w:rPr>
              <w:t>advancing knowledge</w:t>
            </w:r>
            <w:r w:rsidR="00102049" w:rsidRPr="00560B25">
              <w:rPr>
                <w:rFonts w:cstheme="minorHAnsi"/>
                <w:sz w:val="20"/>
                <w:szCs w:val="20"/>
              </w:rPr>
              <w:t xml:space="preserve"> in the field of gender and fisheries</w:t>
            </w:r>
            <w:r w:rsidRPr="00560B25">
              <w:rPr>
                <w:rFonts w:cstheme="minorHAnsi"/>
                <w:sz w:val="20"/>
                <w:szCs w:val="20"/>
              </w:rPr>
              <w:t>.</w:t>
            </w:r>
            <w:r w:rsidRPr="00560B25">
              <w:rPr>
                <w:rFonts w:cstheme="minorHAnsi"/>
                <w:b/>
                <w:bCs/>
                <w:sz w:val="20"/>
                <w:szCs w:val="20"/>
              </w:rPr>
              <w:t xml:space="preserve"> </w:t>
            </w:r>
            <w:r w:rsidR="00A3397D" w:rsidRPr="00560B25">
              <w:rPr>
                <w:rFonts w:cstheme="minorHAnsi"/>
                <w:sz w:val="20"/>
                <w:szCs w:val="20"/>
              </w:rPr>
              <w:t>We have clarified certain points</w:t>
            </w:r>
            <w:r w:rsidR="00BE0E0D" w:rsidRPr="00560B25">
              <w:rPr>
                <w:rFonts w:cstheme="minorHAnsi"/>
                <w:sz w:val="20"/>
                <w:szCs w:val="20"/>
              </w:rPr>
              <w:t xml:space="preserve"> of the discussion</w:t>
            </w:r>
            <w:r w:rsidR="00A3397D" w:rsidRPr="00560B25">
              <w:rPr>
                <w:rFonts w:cstheme="minorHAnsi"/>
                <w:sz w:val="20"/>
                <w:szCs w:val="20"/>
              </w:rPr>
              <w:t xml:space="preserve"> following your recommendation to highlight</w:t>
            </w:r>
            <w:r w:rsidR="00383D64" w:rsidRPr="00560B25">
              <w:rPr>
                <w:rFonts w:cstheme="minorHAnsi"/>
                <w:sz w:val="20"/>
                <w:szCs w:val="20"/>
              </w:rPr>
              <w:t xml:space="preserve"> the </w:t>
            </w:r>
            <w:r w:rsidR="00A3397D" w:rsidRPr="00560B25">
              <w:rPr>
                <w:rFonts w:cstheme="minorHAnsi"/>
                <w:sz w:val="20"/>
                <w:szCs w:val="20"/>
              </w:rPr>
              <w:t xml:space="preserve">ways </w:t>
            </w:r>
            <w:r w:rsidR="00383D64" w:rsidRPr="00560B25">
              <w:rPr>
                <w:rFonts w:cstheme="minorHAnsi"/>
                <w:sz w:val="20"/>
                <w:szCs w:val="20"/>
              </w:rPr>
              <w:t xml:space="preserve">in which </w:t>
            </w:r>
            <w:r w:rsidR="00A3397D" w:rsidRPr="00560B25">
              <w:rPr>
                <w:rFonts w:cstheme="minorHAnsi"/>
                <w:sz w:val="20"/>
                <w:szCs w:val="20"/>
              </w:rPr>
              <w:t>our study contribute</w:t>
            </w:r>
            <w:r w:rsidR="001067AD" w:rsidRPr="00560B25">
              <w:rPr>
                <w:rFonts w:cstheme="minorHAnsi"/>
                <w:sz w:val="20"/>
                <w:szCs w:val="20"/>
              </w:rPr>
              <w:t>s</w:t>
            </w:r>
            <w:r w:rsidR="00A3397D" w:rsidRPr="00560B25">
              <w:rPr>
                <w:rFonts w:cstheme="minorHAnsi"/>
                <w:sz w:val="20"/>
                <w:szCs w:val="20"/>
              </w:rPr>
              <w:t xml:space="preserve"> to new understandings.</w:t>
            </w:r>
            <w:r w:rsidR="00BE0E0D" w:rsidRPr="00560B25">
              <w:rPr>
                <w:rFonts w:cstheme="minorHAnsi"/>
                <w:sz w:val="20"/>
                <w:szCs w:val="20"/>
              </w:rPr>
              <w:t xml:space="preserve"> However, we maintained the same structure</w:t>
            </w:r>
            <w:r w:rsidR="001067AD" w:rsidRPr="00560B25">
              <w:rPr>
                <w:rFonts w:cstheme="minorHAnsi"/>
                <w:sz w:val="20"/>
                <w:szCs w:val="20"/>
              </w:rPr>
              <w:t xml:space="preserve"> of the discussion</w:t>
            </w:r>
            <w:r w:rsidR="00BE0E0D" w:rsidRPr="00560B25">
              <w:rPr>
                <w:rFonts w:cstheme="minorHAnsi"/>
                <w:sz w:val="20"/>
                <w:szCs w:val="20"/>
              </w:rPr>
              <w:t xml:space="preserve"> since it </w:t>
            </w:r>
            <w:r w:rsidR="00041639" w:rsidRPr="00560B25">
              <w:rPr>
                <w:rFonts w:cstheme="minorHAnsi"/>
                <w:sz w:val="20"/>
                <w:szCs w:val="20"/>
              </w:rPr>
              <w:t xml:space="preserve">corresponds to the three </w:t>
            </w:r>
            <w:r w:rsidR="000819B0" w:rsidRPr="00560B25">
              <w:rPr>
                <w:rFonts w:cstheme="minorHAnsi"/>
                <w:sz w:val="20"/>
                <w:szCs w:val="20"/>
              </w:rPr>
              <w:t>research objectives of the study (O</w:t>
            </w:r>
            <w:r w:rsidR="007432A3" w:rsidRPr="00560B25">
              <w:rPr>
                <w:rFonts w:cstheme="minorHAnsi"/>
                <w:sz w:val="20"/>
                <w:szCs w:val="20"/>
              </w:rPr>
              <w:t>1, O</w:t>
            </w:r>
            <w:r w:rsidR="000819B0" w:rsidRPr="00560B25">
              <w:rPr>
                <w:rFonts w:cstheme="minorHAnsi"/>
                <w:sz w:val="20"/>
                <w:szCs w:val="20"/>
              </w:rPr>
              <w:t>2, O3) and integrate</w:t>
            </w:r>
            <w:r w:rsidR="00EF57D3" w:rsidRPr="00560B25">
              <w:rPr>
                <w:rFonts w:cstheme="minorHAnsi"/>
                <w:sz w:val="20"/>
                <w:szCs w:val="20"/>
              </w:rPr>
              <w:t>s</w:t>
            </w:r>
            <w:r w:rsidR="000819B0" w:rsidRPr="00560B25">
              <w:rPr>
                <w:rFonts w:cstheme="minorHAnsi"/>
                <w:sz w:val="20"/>
                <w:szCs w:val="20"/>
              </w:rPr>
              <w:t xml:space="preserve"> </w:t>
            </w:r>
            <w:r w:rsidR="00110A02" w:rsidRPr="00560B25">
              <w:rPr>
                <w:rFonts w:cstheme="minorHAnsi"/>
                <w:sz w:val="20"/>
                <w:szCs w:val="20"/>
              </w:rPr>
              <w:t>some of the previous comments/remarks by the other reviewers.</w:t>
            </w:r>
          </w:p>
          <w:p w14:paraId="4CCF90B9" w14:textId="010D9A14" w:rsidR="00403F55" w:rsidRPr="00560B25" w:rsidRDefault="00403F55" w:rsidP="006F4A1D">
            <w:pPr>
              <w:rPr>
                <w:rFonts w:cstheme="minorHAnsi"/>
                <w:b/>
                <w:bCs/>
                <w:sz w:val="20"/>
                <w:szCs w:val="20"/>
              </w:rPr>
            </w:pPr>
            <w:r w:rsidRPr="00560B25">
              <w:rPr>
                <w:rFonts w:cstheme="minorHAnsi"/>
                <w:b/>
                <w:bCs/>
                <w:sz w:val="20"/>
                <w:szCs w:val="20"/>
              </w:rPr>
              <w:t>Please</w:t>
            </w:r>
            <w:r w:rsidR="00E13F6F" w:rsidRPr="00560B25">
              <w:rPr>
                <w:rFonts w:cstheme="minorHAnsi"/>
                <w:b/>
                <w:bCs/>
                <w:sz w:val="20"/>
                <w:szCs w:val="20"/>
              </w:rPr>
              <w:t xml:space="preserve"> see</w:t>
            </w:r>
            <w:r w:rsidRPr="00560B25">
              <w:rPr>
                <w:rFonts w:cstheme="minorHAnsi"/>
                <w:b/>
                <w:bCs/>
                <w:sz w:val="20"/>
                <w:szCs w:val="20"/>
              </w:rPr>
              <w:t xml:space="preserve"> </w:t>
            </w:r>
            <w:r w:rsidR="004A0E5F" w:rsidRPr="00560B25">
              <w:rPr>
                <w:rFonts w:cstheme="minorHAnsi"/>
                <w:b/>
                <w:bCs/>
                <w:sz w:val="20"/>
                <w:szCs w:val="20"/>
              </w:rPr>
              <w:t xml:space="preserve">our clarifications </w:t>
            </w:r>
            <w:r w:rsidR="00E13F6F" w:rsidRPr="00560B25">
              <w:rPr>
                <w:rFonts w:cstheme="minorHAnsi"/>
                <w:b/>
                <w:bCs/>
                <w:sz w:val="20"/>
                <w:szCs w:val="20"/>
              </w:rPr>
              <w:t xml:space="preserve">for </w:t>
            </w:r>
            <w:r w:rsidR="004A0E5F" w:rsidRPr="00560B25">
              <w:rPr>
                <w:rFonts w:cstheme="minorHAnsi"/>
                <w:b/>
                <w:bCs/>
                <w:sz w:val="20"/>
                <w:szCs w:val="20"/>
              </w:rPr>
              <w:t>each of the subsection</w:t>
            </w:r>
            <w:r w:rsidR="00EA29DF" w:rsidRPr="00560B25">
              <w:rPr>
                <w:rFonts w:cstheme="minorHAnsi"/>
                <w:b/>
                <w:bCs/>
                <w:sz w:val="20"/>
                <w:szCs w:val="20"/>
              </w:rPr>
              <w:t xml:space="preserve">s </w:t>
            </w:r>
            <w:r w:rsidR="00D17324" w:rsidRPr="00560B25">
              <w:rPr>
                <w:rFonts w:cstheme="minorHAnsi"/>
                <w:b/>
                <w:bCs/>
                <w:sz w:val="20"/>
                <w:szCs w:val="20"/>
              </w:rPr>
              <w:t xml:space="preserve">of the discussion and related research objective as indicated below and in </w:t>
            </w:r>
            <w:r w:rsidR="005325DD" w:rsidRPr="00560B25">
              <w:rPr>
                <w:rFonts w:cstheme="minorHAnsi"/>
                <w:b/>
                <w:bCs/>
                <w:sz w:val="20"/>
                <w:szCs w:val="20"/>
              </w:rPr>
              <w:t>the corresponding</w:t>
            </w:r>
            <w:r w:rsidR="007432A3" w:rsidRPr="00560B25">
              <w:rPr>
                <w:rFonts w:cstheme="minorHAnsi"/>
                <w:b/>
                <w:bCs/>
                <w:sz w:val="20"/>
                <w:szCs w:val="20"/>
              </w:rPr>
              <w:t xml:space="preserve"> </w:t>
            </w:r>
            <w:r w:rsidR="00D17324" w:rsidRPr="00560B25">
              <w:rPr>
                <w:rFonts w:cstheme="minorHAnsi"/>
                <w:b/>
                <w:bCs/>
                <w:sz w:val="20"/>
                <w:szCs w:val="20"/>
              </w:rPr>
              <w:t>text:</w:t>
            </w:r>
          </w:p>
          <w:p w14:paraId="06FD5230" w14:textId="77777777" w:rsidR="00DB4EEA" w:rsidRPr="00560B25" w:rsidRDefault="00DB4EEA" w:rsidP="006F4A1D">
            <w:pPr>
              <w:rPr>
                <w:rFonts w:cstheme="minorHAnsi"/>
                <w:b/>
                <w:bCs/>
                <w:sz w:val="20"/>
                <w:szCs w:val="20"/>
              </w:rPr>
            </w:pPr>
          </w:p>
          <w:p w14:paraId="2BEDDF5D" w14:textId="6E08C3C8" w:rsidR="00EA29DF" w:rsidRPr="00560B25" w:rsidRDefault="00EA7A57" w:rsidP="006F4A1D">
            <w:pPr>
              <w:rPr>
                <w:rFonts w:cstheme="minorHAnsi"/>
                <w:b/>
                <w:bCs/>
                <w:sz w:val="20"/>
                <w:szCs w:val="20"/>
              </w:rPr>
            </w:pPr>
            <w:r w:rsidRPr="00560B25">
              <w:rPr>
                <w:rFonts w:cstheme="minorHAnsi"/>
                <w:b/>
                <w:bCs/>
                <w:sz w:val="20"/>
                <w:szCs w:val="20"/>
              </w:rPr>
              <w:t>Subsection “6.1</w:t>
            </w:r>
            <w:r w:rsidRPr="00560B25">
              <w:rPr>
                <w:sz w:val="20"/>
                <w:szCs w:val="20"/>
              </w:rPr>
              <w:t xml:space="preserve"> </w:t>
            </w:r>
            <w:r w:rsidRPr="00560B25">
              <w:rPr>
                <w:rFonts w:cstheme="minorHAnsi"/>
                <w:b/>
                <w:bCs/>
                <w:sz w:val="20"/>
                <w:szCs w:val="20"/>
              </w:rPr>
              <w:t xml:space="preserve">Participatory exclusion in CBFM” </w:t>
            </w:r>
            <w:r w:rsidRPr="00560B25">
              <w:rPr>
                <w:rFonts w:cstheme="minorHAnsi"/>
                <w:b/>
                <w:bCs/>
                <w:sz w:val="20"/>
                <w:szCs w:val="20"/>
              </w:rPr>
              <w:sym w:font="Wingdings" w:char="F0E8"/>
            </w:r>
            <w:r w:rsidRPr="00560B25">
              <w:rPr>
                <w:rFonts w:cstheme="minorHAnsi"/>
                <w:b/>
                <w:bCs/>
                <w:sz w:val="20"/>
                <w:szCs w:val="20"/>
              </w:rPr>
              <w:t xml:space="preserve"> </w:t>
            </w:r>
            <w:r w:rsidR="00DB4EEA" w:rsidRPr="00560B25">
              <w:rPr>
                <w:rFonts w:cstheme="minorHAnsi"/>
                <w:b/>
                <w:bCs/>
                <w:sz w:val="20"/>
                <w:szCs w:val="20"/>
              </w:rPr>
              <w:t>(O1) To assess women’s and men’s participation levels in CBFM</w:t>
            </w:r>
          </w:p>
          <w:p w14:paraId="790A738D" w14:textId="77777777" w:rsidR="008A4484" w:rsidRPr="00560B25" w:rsidRDefault="00104521" w:rsidP="008A4484">
            <w:pPr>
              <w:pStyle w:val="Paragraphedeliste"/>
              <w:numPr>
                <w:ilvl w:val="0"/>
                <w:numId w:val="18"/>
              </w:numPr>
              <w:rPr>
                <w:rFonts w:cstheme="minorHAnsi"/>
                <w:color w:val="4472C4" w:themeColor="accent1"/>
                <w:sz w:val="20"/>
                <w:szCs w:val="20"/>
              </w:rPr>
            </w:pPr>
            <w:r w:rsidRPr="00560B25">
              <w:rPr>
                <w:rFonts w:cstheme="minorHAnsi"/>
                <w:b/>
                <w:bCs/>
                <w:sz w:val="20"/>
                <w:szCs w:val="20"/>
              </w:rPr>
              <w:t>P.21-L.597-60</w:t>
            </w:r>
            <w:r w:rsidR="00C52919" w:rsidRPr="00560B25">
              <w:rPr>
                <w:rFonts w:cstheme="minorHAnsi"/>
                <w:b/>
                <w:bCs/>
                <w:sz w:val="20"/>
                <w:szCs w:val="20"/>
              </w:rPr>
              <w:t>7</w:t>
            </w:r>
            <w:r w:rsidRPr="00560B25">
              <w:rPr>
                <w:rFonts w:cstheme="minorHAnsi"/>
                <w:b/>
                <w:bCs/>
                <w:sz w:val="20"/>
                <w:szCs w:val="20"/>
              </w:rPr>
              <w:t>:</w:t>
            </w:r>
            <w:r w:rsidRPr="00560B25">
              <w:rPr>
                <w:rFonts w:cstheme="minorHAnsi"/>
                <w:sz w:val="20"/>
                <w:szCs w:val="20"/>
              </w:rPr>
              <w:t xml:space="preserve"> </w:t>
            </w:r>
            <w:r w:rsidRPr="00560B25">
              <w:rPr>
                <w:rFonts w:cstheme="minorHAnsi"/>
                <w:color w:val="4472C4" w:themeColor="accent1"/>
                <w:sz w:val="20"/>
                <w:szCs w:val="20"/>
              </w:rPr>
              <w:t>“</w:t>
            </w:r>
            <w:r w:rsidR="008A4484" w:rsidRPr="00560B25">
              <w:rPr>
                <w:rFonts w:cstheme="minorHAnsi"/>
                <w:color w:val="4472C4" w:themeColor="accent1"/>
                <w:sz w:val="20"/>
                <w:szCs w:val="20"/>
              </w:rPr>
              <w:t xml:space="preserve">Our findings reveal that, in all studied communities, women’s participation level in BMU is lower than that of men. These findings demonstrate the value of applying a gender analysis to the study of SSF management and governance as it provides an enriched picture of power relationships. By using gender-disaggregated data, our study allows a sound comparison of both genders’ engagement in BMU and highlights that CBFM approaches in coastal Kenya are male-dominated, thus supporting evidence from literature on SSF management (Baker-Médard 2016; Hauzer et al. 2013; Kleiber et al. 2015), and environmental governance in general (OECD 2021). </w:t>
            </w:r>
          </w:p>
          <w:p w14:paraId="58DE0A26" w14:textId="03962067" w:rsidR="00104521" w:rsidRPr="00560B25" w:rsidRDefault="008A4484" w:rsidP="008A4484">
            <w:pPr>
              <w:pStyle w:val="Paragraphedeliste"/>
              <w:rPr>
                <w:rFonts w:cstheme="minorHAnsi"/>
                <w:sz w:val="20"/>
                <w:szCs w:val="20"/>
              </w:rPr>
            </w:pPr>
            <w:r w:rsidRPr="00560B25">
              <w:rPr>
                <w:rFonts w:cstheme="minorHAnsi"/>
                <w:color w:val="4472C4" w:themeColor="accent1"/>
                <w:sz w:val="20"/>
                <w:szCs w:val="20"/>
              </w:rPr>
              <w:t>Specifically, these findings tend to confirm the relevance of the participatory exclusion notion (Agarwal 2001) in the coastal Kenya context and adds to the scholarship pointing out the limitations of CBFM in terms of gender-inclusiveness (Johnson et al. 2021; Twyman 2017). While this concept emerged in the forestry sector, our study contributes to demonstrating its importance for research on SSF, in line with other gender and fisheries scholars (Baker-Médard 2016; Rohe et al. 2018).”</w:t>
            </w:r>
          </w:p>
          <w:p w14:paraId="59384638" w14:textId="77777777" w:rsidR="00104521" w:rsidRPr="00560B25" w:rsidRDefault="00104521" w:rsidP="00104521">
            <w:pPr>
              <w:rPr>
                <w:rFonts w:cstheme="minorHAnsi"/>
                <w:b/>
                <w:bCs/>
                <w:sz w:val="20"/>
                <w:szCs w:val="20"/>
              </w:rPr>
            </w:pPr>
          </w:p>
          <w:p w14:paraId="5EEABA31" w14:textId="57A84916" w:rsidR="00104521" w:rsidRPr="00560B25" w:rsidRDefault="008A4484" w:rsidP="00104521">
            <w:pPr>
              <w:rPr>
                <w:rFonts w:cstheme="minorHAnsi"/>
                <w:b/>
                <w:bCs/>
                <w:sz w:val="20"/>
                <w:szCs w:val="20"/>
              </w:rPr>
            </w:pPr>
            <w:r w:rsidRPr="00560B25">
              <w:rPr>
                <w:rFonts w:cstheme="minorHAnsi"/>
                <w:b/>
                <w:bCs/>
                <w:sz w:val="20"/>
                <w:szCs w:val="20"/>
              </w:rPr>
              <w:t>Subsection “6.2</w:t>
            </w:r>
            <w:r w:rsidR="00CA4B87" w:rsidRPr="00560B25">
              <w:rPr>
                <w:sz w:val="20"/>
                <w:szCs w:val="20"/>
              </w:rPr>
              <w:t xml:space="preserve"> </w:t>
            </w:r>
            <w:r w:rsidR="00CA4B87" w:rsidRPr="00560B25">
              <w:rPr>
                <w:rFonts w:cstheme="minorHAnsi"/>
                <w:b/>
                <w:bCs/>
                <w:sz w:val="20"/>
                <w:szCs w:val="20"/>
              </w:rPr>
              <w:t>Barriers to women’s participation in CBFM</w:t>
            </w:r>
            <w:r w:rsidRPr="00560B25">
              <w:rPr>
                <w:rFonts w:cstheme="minorHAnsi"/>
                <w:b/>
                <w:bCs/>
                <w:sz w:val="20"/>
                <w:szCs w:val="20"/>
              </w:rPr>
              <w:t xml:space="preserve">” </w:t>
            </w:r>
            <w:r w:rsidR="00CA4B87" w:rsidRPr="00560B25">
              <w:rPr>
                <w:rFonts w:cstheme="minorHAnsi"/>
                <w:b/>
                <w:bCs/>
                <w:sz w:val="20"/>
                <w:szCs w:val="20"/>
              </w:rPr>
              <w:sym w:font="Wingdings" w:char="F0E8"/>
            </w:r>
            <w:r w:rsidR="00104521" w:rsidRPr="00560B25">
              <w:rPr>
                <w:rFonts w:cstheme="minorHAnsi"/>
                <w:b/>
                <w:bCs/>
                <w:sz w:val="20"/>
                <w:szCs w:val="20"/>
              </w:rPr>
              <w:t>(O2) To</w:t>
            </w:r>
            <w:r w:rsidR="00C20F25" w:rsidRPr="00560B25">
              <w:rPr>
                <w:rFonts w:cstheme="minorHAnsi"/>
                <w:b/>
                <w:bCs/>
                <w:sz w:val="20"/>
                <w:szCs w:val="20"/>
              </w:rPr>
              <w:t xml:space="preserve"> identify the main barriers to women’s participation in CBFM </w:t>
            </w:r>
          </w:p>
          <w:p w14:paraId="19D3AA6F" w14:textId="6EB16E6E" w:rsidR="00104521" w:rsidRPr="00560B25" w:rsidRDefault="00C20F25" w:rsidP="00C20F25">
            <w:pPr>
              <w:pStyle w:val="Paragraphedeliste"/>
              <w:numPr>
                <w:ilvl w:val="0"/>
                <w:numId w:val="18"/>
              </w:numPr>
              <w:rPr>
                <w:rFonts w:cstheme="minorHAnsi"/>
                <w:sz w:val="20"/>
                <w:szCs w:val="20"/>
              </w:rPr>
            </w:pPr>
            <w:r w:rsidRPr="00560B25">
              <w:rPr>
                <w:rFonts w:cstheme="minorHAnsi"/>
                <w:b/>
                <w:bCs/>
                <w:sz w:val="20"/>
                <w:szCs w:val="20"/>
              </w:rPr>
              <w:t>P.2</w:t>
            </w:r>
            <w:r w:rsidR="002304C6" w:rsidRPr="00560B25">
              <w:rPr>
                <w:rFonts w:cstheme="minorHAnsi"/>
                <w:b/>
                <w:bCs/>
                <w:sz w:val="20"/>
                <w:szCs w:val="20"/>
              </w:rPr>
              <w:t>2-23</w:t>
            </w:r>
            <w:r w:rsidRPr="00560B25">
              <w:rPr>
                <w:rFonts w:cstheme="minorHAnsi"/>
                <w:b/>
                <w:bCs/>
                <w:sz w:val="20"/>
                <w:szCs w:val="20"/>
              </w:rPr>
              <w:t>-L.</w:t>
            </w:r>
            <w:r w:rsidR="002304C6" w:rsidRPr="00560B25">
              <w:rPr>
                <w:rFonts w:cstheme="minorHAnsi"/>
                <w:b/>
                <w:bCs/>
                <w:sz w:val="20"/>
                <w:szCs w:val="20"/>
              </w:rPr>
              <w:t>643</w:t>
            </w:r>
            <w:r w:rsidRPr="00560B25">
              <w:rPr>
                <w:rFonts w:cstheme="minorHAnsi"/>
                <w:b/>
                <w:bCs/>
                <w:sz w:val="20"/>
                <w:szCs w:val="20"/>
              </w:rPr>
              <w:t>-6</w:t>
            </w:r>
            <w:r w:rsidR="0006304F" w:rsidRPr="00560B25">
              <w:rPr>
                <w:rFonts w:cstheme="minorHAnsi"/>
                <w:b/>
                <w:bCs/>
                <w:sz w:val="20"/>
                <w:szCs w:val="20"/>
              </w:rPr>
              <w:t>50</w:t>
            </w:r>
            <w:r w:rsidRPr="00560B25">
              <w:rPr>
                <w:rFonts w:cstheme="minorHAnsi"/>
                <w:b/>
                <w:bCs/>
                <w:sz w:val="20"/>
                <w:szCs w:val="20"/>
              </w:rPr>
              <w:t>:</w:t>
            </w:r>
            <w:r w:rsidR="0006304F" w:rsidRPr="00560B25">
              <w:rPr>
                <w:sz w:val="20"/>
                <w:szCs w:val="20"/>
              </w:rPr>
              <w:t xml:space="preserve"> </w:t>
            </w:r>
            <w:r w:rsidR="0006304F" w:rsidRPr="00560B25">
              <w:rPr>
                <w:color w:val="4472C4" w:themeColor="accent1"/>
                <w:sz w:val="20"/>
                <w:szCs w:val="20"/>
              </w:rPr>
              <w:t>“</w:t>
            </w:r>
            <w:r w:rsidR="00861D8E" w:rsidRPr="00560B25">
              <w:rPr>
                <w:color w:val="4472C4" w:themeColor="accent1"/>
                <w:sz w:val="20"/>
                <w:szCs w:val="20"/>
              </w:rPr>
              <w:t>An additional insight that emerges from our results is the specificity of barriers related to female leadership. Women are largely excluded from leadership positions in the BMU board because of a lack of human and social capital and gender discrimination. This may explain why only women with a high social status may access these positions, thus limiting women’s representativity as observed in C3. These findings are consistent with recent studies on women’s restricted access to leadership positions in fisheries and ocean governance, both in Kenya (</w:t>
            </w:r>
            <w:proofErr w:type="spellStart"/>
            <w:r w:rsidR="00861D8E" w:rsidRPr="00560B25">
              <w:rPr>
                <w:color w:val="4472C4" w:themeColor="accent1"/>
                <w:sz w:val="20"/>
                <w:szCs w:val="20"/>
              </w:rPr>
              <w:t>Ojwala</w:t>
            </w:r>
            <w:proofErr w:type="spellEnd"/>
            <w:r w:rsidR="00861D8E" w:rsidRPr="00560B25">
              <w:rPr>
                <w:color w:val="4472C4" w:themeColor="accent1"/>
                <w:sz w:val="20"/>
                <w:szCs w:val="20"/>
              </w:rPr>
              <w:t xml:space="preserve"> 2023) and elsewhere (Bradford et al. 2023; IOC-UNESCO 2020). Without addressing these barriers to female leadership, achieving women’s interactive participation in CBFM, and more broadly in SSF management and governance, will remain deeply compromised (Rabbit et al. 2022).”</w:t>
            </w:r>
          </w:p>
          <w:p w14:paraId="41F8F172" w14:textId="77777777" w:rsidR="0006304F" w:rsidRPr="00560B25" w:rsidRDefault="0006304F" w:rsidP="0006304F">
            <w:pPr>
              <w:rPr>
                <w:rFonts w:cstheme="minorHAnsi"/>
                <w:b/>
                <w:bCs/>
                <w:sz w:val="20"/>
                <w:szCs w:val="20"/>
              </w:rPr>
            </w:pPr>
          </w:p>
          <w:p w14:paraId="06536927" w14:textId="4D322046" w:rsidR="0006304F" w:rsidRPr="00560B25" w:rsidRDefault="00861D8E" w:rsidP="0006304F">
            <w:pPr>
              <w:rPr>
                <w:rFonts w:cstheme="minorHAnsi"/>
                <w:b/>
                <w:bCs/>
                <w:sz w:val="20"/>
                <w:szCs w:val="20"/>
              </w:rPr>
            </w:pPr>
            <w:r w:rsidRPr="00560B25">
              <w:rPr>
                <w:rFonts w:cstheme="minorHAnsi"/>
                <w:b/>
                <w:bCs/>
                <w:sz w:val="20"/>
                <w:szCs w:val="20"/>
              </w:rPr>
              <w:t>Subsection “6.3</w:t>
            </w:r>
            <w:r w:rsidR="003C442D" w:rsidRPr="00560B25">
              <w:rPr>
                <w:sz w:val="20"/>
                <w:szCs w:val="20"/>
              </w:rPr>
              <w:t xml:space="preserve"> </w:t>
            </w:r>
            <w:r w:rsidR="003C442D" w:rsidRPr="00560B25">
              <w:rPr>
                <w:rFonts w:cstheme="minorHAnsi"/>
                <w:b/>
                <w:bCs/>
                <w:sz w:val="20"/>
                <w:szCs w:val="20"/>
              </w:rPr>
              <w:t xml:space="preserve">Intersectional experiences of CBFM places” </w:t>
            </w:r>
            <w:r w:rsidR="003C442D" w:rsidRPr="00560B25">
              <w:rPr>
                <w:rFonts w:cstheme="minorHAnsi"/>
                <w:b/>
                <w:bCs/>
                <w:sz w:val="20"/>
                <w:szCs w:val="20"/>
              </w:rPr>
              <w:sym w:font="Wingdings" w:char="F0E8"/>
            </w:r>
            <w:r w:rsidRPr="00560B25">
              <w:rPr>
                <w:rFonts w:cstheme="minorHAnsi"/>
                <w:b/>
                <w:bCs/>
                <w:sz w:val="20"/>
                <w:szCs w:val="20"/>
              </w:rPr>
              <w:t xml:space="preserve"> </w:t>
            </w:r>
            <w:r w:rsidR="0006304F" w:rsidRPr="00560B25">
              <w:rPr>
                <w:rFonts w:cstheme="minorHAnsi"/>
                <w:b/>
                <w:bCs/>
                <w:sz w:val="20"/>
                <w:szCs w:val="20"/>
              </w:rPr>
              <w:t xml:space="preserve">(O3) </w:t>
            </w:r>
            <w:r w:rsidR="00A013DE" w:rsidRPr="00560B25">
              <w:rPr>
                <w:rFonts w:cstheme="minorHAnsi"/>
                <w:b/>
                <w:bCs/>
                <w:sz w:val="20"/>
                <w:szCs w:val="20"/>
              </w:rPr>
              <w:t>To examine to what extent other power structures interact with gender in shaping lived experiences related to CBFM places</w:t>
            </w:r>
          </w:p>
          <w:p w14:paraId="005349F9" w14:textId="2C312B7D" w:rsidR="0006304F" w:rsidRPr="00560B25" w:rsidRDefault="00A013DE" w:rsidP="00FB67ED">
            <w:pPr>
              <w:pStyle w:val="Paragraphedeliste"/>
              <w:numPr>
                <w:ilvl w:val="0"/>
                <w:numId w:val="18"/>
              </w:numPr>
              <w:jc w:val="both"/>
              <w:rPr>
                <w:rFonts w:cstheme="minorHAnsi"/>
                <w:sz w:val="20"/>
                <w:szCs w:val="20"/>
              </w:rPr>
            </w:pPr>
            <w:r w:rsidRPr="00560B25">
              <w:rPr>
                <w:rFonts w:cstheme="minorHAnsi"/>
                <w:b/>
                <w:bCs/>
                <w:sz w:val="20"/>
                <w:szCs w:val="20"/>
              </w:rPr>
              <w:lastRenderedPageBreak/>
              <w:t>P.2</w:t>
            </w:r>
            <w:r w:rsidR="00A63A2C" w:rsidRPr="00560B25">
              <w:rPr>
                <w:rFonts w:cstheme="minorHAnsi"/>
                <w:b/>
                <w:bCs/>
                <w:sz w:val="20"/>
                <w:szCs w:val="20"/>
              </w:rPr>
              <w:t>3</w:t>
            </w:r>
            <w:r w:rsidRPr="00560B25">
              <w:rPr>
                <w:rFonts w:cstheme="minorHAnsi"/>
                <w:b/>
                <w:bCs/>
                <w:sz w:val="20"/>
                <w:szCs w:val="20"/>
              </w:rPr>
              <w:t>-2</w:t>
            </w:r>
            <w:r w:rsidR="00A63A2C" w:rsidRPr="00560B25">
              <w:rPr>
                <w:rFonts w:cstheme="minorHAnsi"/>
                <w:b/>
                <w:bCs/>
                <w:sz w:val="20"/>
                <w:szCs w:val="20"/>
              </w:rPr>
              <w:t>4</w:t>
            </w:r>
            <w:r w:rsidRPr="00560B25">
              <w:rPr>
                <w:rFonts w:cstheme="minorHAnsi"/>
                <w:b/>
                <w:bCs/>
                <w:sz w:val="20"/>
                <w:szCs w:val="20"/>
              </w:rPr>
              <w:t>-L.6</w:t>
            </w:r>
            <w:r w:rsidR="006B5B7D" w:rsidRPr="00560B25">
              <w:rPr>
                <w:rFonts w:cstheme="minorHAnsi"/>
                <w:b/>
                <w:bCs/>
                <w:sz w:val="20"/>
                <w:szCs w:val="20"/>
              </w:rPr>
              <w:t>74</w:t>
            </w:r>
            <w:r w:rsidRPr="00560B25">
              <w:rPr>
                <w:rFonts w:cstheme="minorHAnsi"/>
                <w:b/>
                <w:bCs/>
                <w:sz w:val="20"/>
                <w:szCs w:val="20"/>
              </w:rPr>
              <w:t>-6</w:t>
            </w:r>
            <w:r w:rsidR="006B5B7D" w:rsidRPr="00560B25">
              <w:rPr>
                <w:rFonts w:cstheme="minorHAnsi"/>
                <w:b/>
                <w:bCs/>
                <w:sz w:val="20"/>
                <w:szCs w:val="20"/>
              </w:rPr>
              <w:t>87</w:t>
            </w:r>
            <w:r w:rsidRPr="00560B25">
              <w:rPr>
                <w:rFonts w:cstheme="minorHAnsi"/>
                <w:b/>
                <w:bCs/>
                <w:sz w:val="20"/>
                <w:szCs w:val="20"/>
              </w:rPr>
              <w:t>:</w:t>
            </w:r>
            <w:r w:rsidR="00874FD8" w:rsidRPr="00560B25">
              <w:rPr>
                <w:sz w:val="20"/>
                <w:szCs w:val="20"/>
              </w:rPr>
              <w:t xml:space="preserve"> </w:t>
            </w:r>
            <w:r w:rsidR="00874FD8" w:rsidRPr="00560B25">
              <w:rPr>
                <w:color w:val="4472C4" w:themeColor="accent1"/>
                <w:sz w:val="20"/>
                <w:szCs w:val="20"/>
              </w:rPr>
              <w:t>“</w:t>
            </w:r>
            <w:r w:rsidR="00FB67ED" w:rsidRPr="00560B25">
              <w:rPr>
                <w:color w:val="4472C4" w:themeColor="accent1"/>
                <w:sz w:val="20"/>
                <w:szCs w:val="20"/>
              </w:rPr>
              <w:t xml:space="preserve">Our results indicate that gender intersects with other power structures in shaping lived experiences related to BMU places. This suggests that gender is embedded in broader power social dynamics that shape the participation of individuals in CBFM, thus reinforcing the relevance of intersectionality as an analytical lens for capturing power hierarchies (Crenshaw 1989, 1991). More specifically, our findings support the call made by several scholars to foster intersectional approaches in research on SSF management and governance (Ferguson et al. 2021; Rice et al. 2024). Adopting an intersectional perspective has the potential to improve our understanding of SSF communities by illuminating the social differences produced by intersecting identities among fisherfolk, as opposed to mainstream views that emphasize the homogeneous character of local communities (Ferguson et al. 2021; </w:t>
            </w:r>
            <w:proofErr w:type="spellStart"/>
            <w:r w:rsidR="00FB67ED" w:rsidRPr="00560B25">
              <w:rPr>
                <w:color w:val="4472C4" w:themeColor="accent1"/>
                <w:sz w:val="20"/>
                <w:szCs w:val="20"/>
              </w:rPr>
              <w:t>Ojwala</w:t>
            </w:r>
            <w:proofErr w:type="spellEnd"/>
            <w:r w:rsidR="00FB67ED" w:rsidRPr="00560B25">
              <w:rPr>
                <w:color w:val="4472C4" w:themeColor="accent1"/>
                <w:sz w:val="20"/>
                <w:szCs w:val="20"/>
              </w:rPr>
              <w:t xml:space="preserve"> 2023). By revealing the determinant role of education level, age, administrative status, and marital situation on an individual’s participation-or lack thereof- in CBFM places, alongside gender, our findings add to intersectional analysis in the SSF sector (see Alati et al. 2023; Axelrod et al. 2022; Ferguson 2021; Rohe et al. 2018). The documented power dynamics, however, are specific to our study area, which highlights the importance of the local context in situating intersectional issues (Axelrod et al. 2022; Nightingale 2011) and supports recent critics against the “one-size-fits-all solution” narrative in SSF communities (Rabbit et al. 2022; Rohe et al. 2018).”</w:t>
            </w:r>
          </w:p>
        </w:tc>
      </w:tr>
      <w:tr w:rsidR="005F4093" w:rsidRPr="00416C76" w14:paraId="2B9143BE" w14:textId="77777777" w:rsidTr="006F4A1D">
        <w:tc>
          <w:tcPr>
            <w:tcW w:w="3704" w:type="dxa"/>
          </w:tcPr>
          <w:p w14:paraId="033741CA" w14:textId="7F5FF1A9" w:rsidR="005F4093" w:rsidRPr="00560B25" w:rsidRDefault="005F4093" w:rsidP="006F4A1D">
            <w:pPr>
              <w:pStyle w:val="Titre5"/>
              <w:rPr>
                <w:b w:val="0"/>
                <w:bCs w:val="0"/>
                <w:i/>
                <w:iCs/>
                <w:sz w:val="20"/>
                <w:szCs w:val="20"/>
              </w:rPr>
            </w:pPr>
            <w:r w:rsidRPr="00560B25">
              <w:rPr>
                <w:b w:val="0"/>
                <w:bCs w:val="0"/>
                <w:i/>
                <w:iCs/>
                <w:sz w:val="20"/>
                <w:szCs w:val="20"/>
              </w:rPr>
              <w:lastRenderedPageBreak/>
              <w:t>The conclusion/policy implications section also has the same issue as the discussion and needs attention.</w:t>
            </w:r>
          </w:p>
        </w:tc>
        <w:tc>
          <w:tcPr>
            <w:tcW w:w="6214" w:type="dxa"/>
          </w:tcPr>
          <w:p w14:paraId="54D095C3" w14:textId="6C2C1143" w:rsidR="005F4093" w:rsidRPr="00560B25" w:rsidRDefault="001A7D91" w:rsidP="006F4A1D">
            <w:pPr>
              <w:rPr>
                <w:rFonts w:ascii="Calibri" w:hAnsi="Calibri" w:cs="Calibri"/>
                <w:sz w:val="20"/>
                <w:szCs w:val="20"/>
              </w:rPr>
            </w:pPr>
            <w:r w:rsidRPr="00560B25">
              <w:rPr>
                <w:rFonts w:ascii="Calibri" w:hAnsi="Calibri" w:cs="Calibri"/>
                <w:sz w:val="20"/>
                <w:szCs w:val="20"/>
              </w:rPr>
              <w:t xml:space="preserve">We appreciate your recommendation to clarify the main insights and contributions of our work in the conclusion section. We have expanded on the key highlights of the study and how </w:t>
            </w:r>
            <w:r w:rsidR="007D1251" w:rsidRPr="00560B25">
              <w:rPr>
                <w:rFonts w:ascii="Calibri" w:hAnsi="Calibri" w:cs="Calibri"/>
                <w:sz w:val="20"/>
                <w:szCs w:val="20"/>
              </w:rPr>
              <w:t xml:space="preserve">it </w:t>
            </w:r>
            <w:r w:rsidRPr="00560B25">
              <w:rPr>
                <w:rFonts w:ascii="Calibri" w:hAnsi="Calibri" w:cs="Calibri"/>
                <w:sz w:val="20"/>
                <w:szCs w:val="20"/>
              </w:rPr>
              <w:t>contribute</w:t>
            </w:r>
            <w:r w:rsidR="007D1251" w:rsidRPr="00560B25">
              <w:rPr>
                <w:rFonts w:ascii="Calibri" w:hAnsi="Calibri" w:cs="Calibri"/>
                <w:sz w:val="20"/>
                <w:szCs w:val="20"/>
              </w:rPr>
              <w:t>s</w:t>
            </w:r>
            <w:r w:rsidRPr="00560B25">
              <w:rPr>
                <w:rFonts w:ascii="Calibri" w:hAnsi="Calibri" w:cs="Calibri"/>
                <w:sz w:val="20"/>
                <w:szCs w:val="20"/>
              </w:rPr>
              <w:t xml:space="preserve"> to the literature on gender and fisheries from an </w:t>
            </w:r>
            <w:r w:rsidR="007D1251" w:rsidRPr="00560B25">
              <w:rPr>
                <w:rFonts w:ascii="Calibri" w:hAnsi="Calibri" w:cs="Calibri"/>
                <w:sz w:val="20"/>
                <w:szCs w:val="20"/>
              </w:rPr>
              <w:t>empirical and methodological standpoint</w:t>
            </w:r>
            <w:r w:rsidRPr="00560B25">
              <w:rPr>
                <w:rFonts w:ascii="Calibri" w:hAnsi="Calibri" w:cs="Calibri"/>
                <w:sz w:val="20"/>
                <w:szCs w:val="20"/>
              </w:rPr>
              <w:t>.</w:t>
            </w:r>
          </w:p>
          <w:p w14:paraId="77C71954" w14:textId="13D7BD95" w:rsidR="007D1251" w:rsidRPr="00560B25" w:rsidRDefault="001A7D91" w:rsidP="006F4A1D">
            <w:pPr>
              <w:rPr>
                <w:rFonts w:ascii="Calibri" w:hAnsi="Calibri" w:cs="Calibri"/>
                <w:b/>
                <w:bCs/>
                <w:sz w:val="20"/>
                <w:szCs w:val="20"/>
              </w:rPr>
            </w:pPr>
            <w:r w:rsidRPr="00560B25">
              <w:rPr>
                <w:rFonts w:ascii="Calibri" w:hAnsi="Calibri" w:cs="Calibri"/>
                <w:b/>
                <w:bCs/>
                <w:sz w:val="20"/>
                <w:szCs w:val="20"/>
              </w:rPr>
              <w:t xml:space="preserve">Please see the </w:t>
            </w:r>
            <w:r w:rsidR="007D1251" w:rsidRPr="00560B25">
              <w:rPr>
                <w:rFonts w:ascii="Calibri" w:hAnsi="Calibri" w:cs="Calibri"/>
                <w:b/>
                <w:bCs/>
                <w:sz w:val="20"/>
                <w:szCs w:val="20"/>
              </w:rPr>
              <w:t>clarifications and complements below and p.24 – L.6</w:t>
            </w:r>
            <w:r w:rsidR="00220A82" w:rsidRPr="00560B25">
              <w:rPr>
                <w:rFonts w:ascii="Calibri" w:hAnsi="Calibri" w:cs="Calibri"/>
                <w:b/>
                <w:bCs/>
                <w:sz w:val="20"/>
                <w:szCs w:val="20"/>
              </w:rPr>
              <w:t>90</w:t>
            </w:r>
            <w:r w:rsidR="007D1251" w:rsidRPr="00560B25">
              <w:rPr>
                <w:rFonts w:ascii="Calibri" w:hAnsi="Calibri" w:cs="Calibri"/>
                <w:b/>
                <w:bCs/>
                <w:sz w:val="20"/>
                <w:szCs w:val="20"/>
              </w:rPr>
              <w:t>-</w:t>
            </w:r>
            <w:r w:rsidR="00220A82" w:rsidRPr="00560B25">
              <w:rPr>
                <w:rFonts w:ascii="Calibri" w:hAnsi="Calibri" w:cs="Calibri"/>
                <w:b/>
                <w:bCs/>
                <w:sz w:val="20"/>
                <w:szCs w:val="20"/>
              </w:rPr>
              <w:t>705</w:t>
            </w:r>
            <w:r w:rsidR="007D1251" w:rsidRPr="00560B25">
              <w:rPr>
                <w:rFonts w:ascii="Calibri" w:hAnsi="Calibri" w:cs="Calibri"/>
                <w:b/>
                <w:bCs/>
                <w:sz w:val="20"/>
                <w:szCs w:val="20"/>
              </w:rPr>
              <w:t>:</w:t>
            </w:r>
          </w:p>
          <w:p w14:paraId="79E399D4" w14:textId="4F264F58" w:rsidR="007D1251" w:rsidRPr="00560B25" w:rsidRDefault="007D1251" w:rsidP="007D1251">
            <w:pPr>
              <w:rPr>
                <w:rFonts w:ascii="Calibri" w:hAnsi="Calibri" w:cs="Calibri"/>
                <w:color w:val="0070C0"/>
                <w:sz w:val="20"/>
                <w:szCs w:val="20"/>
              </w:rPr>
            </w:pPr>
            <w:r w:rsidRPr="00560B25">
              <w:rPr>
                <w:rFonts w:ascii="Calibri" w:hAnsi="Calibri" w:cs="Calibri"/>
                <w:color w:val="0070C0"/>
                <w:sz w:val="20"/>
                <w:szCs w:val="20"/>
              </w:rPr>
              <w:t>“</w:t>
            </w:r>
            <w:r w:rsidR="00F200A8" w:rsidRPr="00560B25">
              <w:rPr>
                <w:rFonts w:ascii="Calibri" w:hAnsi="Calibri" w:cs="Calibri"/>
                <w:color w:val="0070C0"/>
                <w:sz w:val="20"/>
                <w:szCs w:val="20"/>
              </w:rPr>
              <w:t>Our study on gender inclusiveness in CBFM through the case of BMU on the South Coast of Kenya demonstrates that women’s participation in CBFM is limited owing to multifold barriers, including a restricted access to leadership. Furthermore, our findings contribute to document intersectional dynamics linked to CBFM places, suggesting that CBFM may result in exclusionary processes. Overall, this study provides a critical contribution to the academic field of gender and fisheries, and more specifically to intersectional research on CBFM. At the empirical level, our study confirms that CBFM processes in the studied SSF communities are characterized by participatory exclusion, adding evidence to the growing body of literature denouncing the lack of inclusiveness in CBFM approaches (Johnson et al. 2021; Rabbitt et al. 2022). From a methodological standpoint, the adaptation of the relief maps method to SSF communities demonstrates the relevance of this analytical tool for SSF contexts. This method is powerful in highlighting both privileged and marginalized positions within BMU places, thus contributing to shedding light on the intersected nature of social inequalities produced by CBFM processes. Moreover, our adaptation of the relief maps revamps this methodological intersectional tool by highlighting the connections between emotions (discomforts) and access and participation to CBFM places through the examination of spatial discontinuities. We encourage the application of this method in gender and fisheries research to improve our understanding of intersectional and place-based dynamics related to participation in SSF management and governance."</w:t>
            </w:r>
          </w:p>
        </w:tc>
      </w:tr>
      <w:tr w:rsidR="005F4093" w:rsidRPr="00416C76" w14:paraId="40DEE4C5" w14:textId="77777777" w:rsidTr="006F4A1D">
        <w:tc>
          <w:tcPr>
            <w:tcW w:w="3704" w:type="dxa"/>
          </w:tcPr>
          <w:p w14:paraId="0D72E056" w14:textId="3FFC658D" w:rsidR="005F4093" w:rsidRPr="00560B25" w:rsidRDefault="005F4093" w:rsidP="006F4A1D">
            <w:pPr>
              <w:pStyle w:val="Titre5"/>
              <w:rPr>
                <w:b w:val="0"/>
                <w:bCs w:val="0"/>
                <w:i/>
                <w:iCs/>
                <w:sz w:val="20"/>
                <w:szCs w:val="20"/>
              </w:rPr>
            </w:pPr>
            <w:r w:rsidRPr="00560B25">
              <w:rPr>
                <w:b w:val="0"/>
                <w:bCs w:val="0"/>
                <w:i/>
                <w:iCs/>
                <w:sz w:val="20"/>
                <w:szCs w:val="20"/>
              </w:rPr>
              <w:t>Regarding the quote captured in the title, I liked the emphasis that it brings to (dis)comfort but wondered because the overall quote does not seem to really represent the study focus/findings. The quote signals more of a leadership focus to me.</w:t>
            </w:r>
          </w:p>
        </w:tc>
        <w:tc>
          <w:tcPr>
            <w:tcW w:w="6214" w:type="dxa"/>
          </w:tcPr>
          <w:p w14:paraId="6DC08C93" w14:textId="63E094DB" w:rsidR="005F4093" w:rsidRPr="00560B25" w:rsidRDefault="008A1C86" w:rsidP="006F4A1D">
            <w:pPr>
              <w:rPr>
                <w:rFonts w:ascii="Calibri" w:hAnsi="Calibri" w:cs="Calibri"/>
                <w:b/>
                <w:bCs/>
                <w:sz w:val="20"/>
                <w:szCs w:val="20"/>
              </w:rPr>
            </w:pPr>
            <w:r w:rsidRPr="00560B25">
              <w:rPr>
                <w:rFonts w:ascii="Calibri" w:hAnsi="Calibri" w:cs="Calibri"/>
                <w:sz w:val="20"/>
                <w:szCs w:val="20"/>
              </w:rPr>
              <w:t>We highly appreciate your comment that invite</w:t>
            </w:r>
            <w:r w:rsidR="004C6E50" w:rsidRPr="00560B25">
              <w:rPr>
                <w:rFonts w:ascii="Calibri" w:hAnsi="Calibri" w:cs="Calibri"/>
                <w:sz w:val="20"/>
                <w:szCs w:val="20"/>
              </w:rPr>
              <w:t>s</w:t>
            </w:r>
            <w:r w:rsidRPr="00560B25">
              <w:rPr>
                <w:rFonts w:ascii="Calibri" w:hAnsi="Calibri" w:cs="Calibri"/>
                <w:sz w:val="20"/>
                <w:szCs w:val="20"/>
              </w:rPr>
              <w:t xml:space="preserve"> us to reflect on the </w:t>
            </w:r>
            <w:r w:rsidR="00282B78" w:rsidRPr="00560B25">
              <w:rPr>
                <w:rFonts w:ascii="Calibri" w:hAnsi="Calibri" w:cs="Calibri"/>
                <w:sz w:val="20"/>
                <w:szCs w:val="20"/>
              </w:rPr>
              <w:t xml:space="preserve">chosen </w:t>
            </w:r>
            <w:r w:rsidRPr="00560B25">
              <w:rPr>
                <w:rFonts w:ascii="Calibri" w:hAnsi="Calibri" w:cs="Calibri"/>
                <w:sz w:val="20"/>
                <w:szCs w:val="20"/>
              </w:rPr>
              <w:t xml:space="preserve">quote </w:t>
            </w:r>
            <w:r w:rsidR="00D23C58" w:rsidRPr="00560B25">
              <w:rPr>
                <w:rFonts w:ascii="Calibri" w:hAnsi="Calibri" w:cs="Calibri"/>
                <w:sz w:val="20"/>
                <w:szCs w:val="20"/>
              </w:rPr>
              <w:t>for the</w:t>
            </w:r>
            <w:r w:rsidR="00F4193C" w:rsidRPr="00560B25">
              <w:rPr>
                <w:rFonts w:ascii="Calibri" w:hAnsi="Calibri" w:cs="Calibri"/>
                <w:sz w:val="20"/>
                <w:szCs w:val="20"/>
              </w:rPr>
              <w:t xml:space="preserve"> </w:t>
            </w:r>
            <w:r w:rsidR="00D23C58" w:rsidRPr="00560B25">
              <w:rPr>
                <w:rFonts w:ascii="Calibri" w:hAnsi="Calibri" w:cs="Calibri"/>
                <w:sz w:val="20"/>
                <w:szCs w:val="20"/>
              </w:rPr>
              <w:t>title</w:t>
            </w:r>
            <w:r w:rsidR="00F4193C" w:rsidRPr="00560B25">
              <w:rPr>
                <w:rFonts w:ascii="Calibri" w:hAnsi="Calibri" w:cs="Calibri"/>
                <w:sz w:val="20"/>
                <w:szCs w:val="20"/>
              </w:rPr>
              <w:t xml:space="preserve"> of the </w:t>
            </w:r>
            <w:proofErr w:type="spellStart"/>
            <w:r w:rsidR="00847161" w:rsidRPr="00560B25">
              <w:rPr>
                <w:rFonts w:ascii="Calibri" w:hAnsi="Calibri" w:cs="Calibri"/>
                <w:sz w:val="20"/>
                <w:szCs w:val="20"/>
              </w:rPr>
              <w:t>ms</w:t>
            </w:r>
            <w:proofErr w:type="spellEnd"/>
            <w:r w:rsidR="00D23C58" w:rsidRPr="00560B25">
              <w:rPr>
                <w:rFonts w:ascii="Calibri" w:hAnsi="Calibri" w:cs="Calibri"/>
                <w:sz w:val="20"/>
                <w:szCs w:val="20"/>
              </w:rPr>
              <w:t xml:space="preserve">. As you mentioned it, we picked it </w:t>
            </w:r>
            <w:r w:rsidR="00847161" w:rsidRPr="00560B25">
              <w:rPr>
                <w:rFonts w:ascii="Calibri" w:hAnsi="Calibri" w:cs="Calibri"/>
                <w:sz w:val="20"/>
                <w:szCs w:val="20"/>
              </w:rPr>
              <w:t>because it contributes to</w:t>
            </w:r>
            <w:r w:rsidR="00D23C58" w:rsidRPr="00560B25">
              <w:rPr>
                <w:rFonts w:ascii="Calibri" w:hAnsi="Calibri" w:cs="Calibri"/>
                <w:sz w:val="20"/>
                <w:szCs w:val="20"/>
              </w:rPr>
              <w:t xml:space="preserve"> highlight the notion of </w:t>
            </w:r>
            <w:r w:rsidR="00847161" w:rsidRPr="00560B25">
              <w:rPr>
                <w:rFonts w:ascii="Calibri" w:hAnsi="Calibri" w:cs="Calibri"/>
                <w:sz w:val="20"/>
                <w:szCs w:val="20"/>
              </w:rPr>
              <w:t>(</w:t>
            </w:r>
            <w:r w:rsidR="00D23C58" w:rsidRPr="00560B25">
              <w:rPr>
                <w:rFonts w:ascii="Calibri" w:hAnsi="Calibri" w:cs="Calibri"/>
                <w:sz w:val="20"/>
                <w:szCs w:val="20"/>
              </w:rPr>
              <w:t>dis</w:t>
            </w:r>
            <w:r w:rsidR="00847161" w:rsidRPr="00560B25">
              <w:rPr>
                <w:rFonts w:ascii="Calibri" w:hAnsi="Calibri" w:cs="Calibri"/>
                <w:sz w:val="20"/>
                <w:szCs w:val="20"/>
              </w:rPr>
              <w:t>)</w:t>
            </w:r>
            <w:r w:rsidR="00D23C58" w:rsidRPr="00560B25">
              <w:rPr>
                <w:rFonts w:ascii="Calibri" w:hAnsi="Calibri" w:cs="Calibri"/>
                <w:sz w:val="20"/>
                <w:szCs w:val="20"/>
              </w:rPr>
              <w:t xml:space="preserve">comfort while emphasizing the issue of female leadership. While our study reveals the importance of several </w:t>
            </w:r>
            <w:r w:rsidR="00B00A96" w:rsidRPr="00560B25">
              <w:rPr>
                <w:rFonts w:ascii="Calibri" w:hAnsi="Calibri" w:cs="Calibri"/>
                <w:sz w:val="20"/>
                <w:szCs w:val="20"/>
              </w:rPr>
              <w:t>type</w:t>
            </w:r>
            <w:r w:rsidR="00FB5322" w:rsidRPr="00560B25">
              <w:rPr>
                <w:rFonts w:ascii="Calibri" w:hAnsi="Calibri" w:cs="Calibri"/>
                <w:sz w:val="20"/>
                <w:szCs w:val="20"/>
              </w:rPr>
              <w:t>s</w:t>
            </w:r>
            <w:r w:rsidR="00B00A96" w:rsidRPr="00560B25">
              <w:rPr>
                <w:rFonts w:ascii="Calibri" w:hAnsi="Calibri" w:cs="Calibri"/>
                <w:sz w:val="20"/>
                <w:szCs w:val="20"/>
              </w:rPr>
              <w:t xml:space="preserve"> of </w:t>
            </w:r>
            <w:proofErr w:type="gramStart"/>
            <w:r w:rsidR="00B00A96" w:rsidRPr="00560B25">
              <w:rPr>
                <w:rFonts w:ascii="Calibri" w:hAnsi="Calibri" w:cs="Calibri"/>
                <w:sz w:val="20"/>
                <w:szCs w:val="20"/>
              </w:rPr>
              <w:t>barrier</w:t>
            </w:r>
            <w:proofErr w:type="gramEnd"/>
            <w:r w:rsidR="00B00A96" w:rsidRPr="00560B25">
              <w:rPr>
                <w:rFonts w:ascii="Calibri" w:hAnsi="Calibri" w:cs="Calibri"/>
                <w:sz w:val="20"/>
                <w:szCs w:val="20"/>
              </w:rPr>
              <w:t xml:space="preserve"> to women’s participation in CBFM, it </w:t>
            </w:r>
            <w:r w:rsidR="00C2190A" w:rsidRPr="00560B25">
              <w:rPr>
                <w:rFonts w:ascii="Calibri" w:hAnsi="Calibri" w:cs="Calibri"/>
                <w:sz w:val="20"/>
                <w:szCs w:val="20"/>
              </w:rPr>
              <w:t>stresses the importance of</w:t>
            </w:r>
            <w:r w:rsidR="00255D79" w:rsidRPr="00560B25">
              <w:rPr>
                <w:rFonts w:ascii="Calibri" w:hAnsi="Calibri" w:cs="Calibri"/>
                <w:sz w:val="20"/>
                <w:szCs w:val="20"/>
              </w:rPr>
              <w:t xml:space="preserve"> </w:t>
            </w:r>
            <w:r w:rsidR="00E27A48" w:rsidRPr="00560B25">
              <w:rPr>
                <w:rFonts w:ascii="Calibri" w:hAnsi="Calibri" w:cs="Calibri"/>
                <w:sz w:val="20"/>
                <w:szCs w:val="20"/>
              </w:rPr>
              <w:t>barriers specific to female</w:t>
            </w:r>
            <w:r w:rsidR="00F60353" w:rsidRPr="00560B25">
              <w:rPr>
                <w:rFonts w:ascii="Calibri" w:hAnsi="Calibri" w:cs="Calibri"/>
                <w:sz w:val="20"/>
                <w:szCs w:val="20"/>
              </w:rPr>
              <w:t xml:space="preserve"> leadershi</w:t>
            </w:r>
            <w:r w:rsidR="00255D79" w:rsidRPr="00560B25">
              <w:rPr>
                <w:rFonts w:ascii="Calibri" w:hAnsi="Calibri" w:cs="Calibri"/>
                <w:sz w:val="20"/>
                <w:szCs w:val="20"/>
              </w:rPr>
              <w:t>p, which</w:t>
            </w:r>
            <w:r w:rsidR="00F60353" w:rsidRPr="00560B25">
              <w:rPr>
                <w:rFonts w:ascii="Calibri" w:hAnsi="Calibri" w:cs="Calibri"/>
                <w:sz w:val="20"/>
                <w:szCs w:val="20"/>
              </w:rPr>
              <w:t xml:space="preserve"> </w:t>
            </w:r>
            <w:r w:rsidR="00D77972" w:rsidRPr="00560B25">
              <w:rPr>
                <w:rFonts w:ascii="Calibri" w:hAnsi="Calibri" w:cs="Calibri"/>
                <w:sz w:val="20"/>
                <w:szCs w:val="20"/>
              </w:rPr>
              <w:t>is a key driver of</w:t>
            </w:r>
            <w:r w:rsidR="00F60353" w:rsidRPr="00560B25">
              <w:rPr>
                <w:rFonts w:ascii="Calibri" w:hAnsi="Calibri" w:cs="Calibri"/>
                <w:sz w:val="20"/>
                <w:szCs w:val="20"/>
              </w:rPr>
              <w:t xml:space="preserve"> </w:t>
            </w:r>
            <w:r w:rsidR="00B53B12" w:rsidRPr="00560B25">
              <w:rPr>
                <w:rFonts w:ascii="Calibri" w:hAnsi="Calibri" w:cs="Calibri"/>
                <w:sz w:val="20"/>
                <w:szCs w:val="20"/>
              </w:rPr>
              <w:t xml:space="preserve">participatory exclusion </w:t>
            </w:r>
            <w:r w:rsidR="00B056AF" w:rsidRPr="00560B25">
              <w:rPr>
                <w:rFonts w:ascii="Calibri" w:hAnsi="Calibri" w:cs="Calibri"/>
                <w:sz w:val="20"/>
                <w:szCs w:val="20"/>
              </w:rPr>
              <w:t>processes</w:t>
            </w:r>
            <w:r w:rsidR="00F60353" w:rsidRPr="00560B25">
              <w:rPr>
                <w:rFonts w:ascii="Calibri" w:hAnsi="Calibri" w:cs="Calibri"/>
                <w:sz w:val="20"/>
                <w:szCs w:val="20"/>
              </w:rPr>
              <w:t xml:space="preserve">. This point is detailed in the </w:t>
            </w:r>
            <w:r w:rsidR="00F60353" w:rsidRPr="00560B25">
              <w:rPr>
                <w:rFonts w:ascii="Calibri" w:hAnsi="Calibri" w:cs="Calibri"/>
                <w:b/>
                <w:bCs/>
                <w:sz w:val="20"/>
                <w:szCs w:val="20"/>
              </w:rPr>
              <w:t>discussion part</w:t>
            </w:r>
            <w:r w:rsidR="00757E57" w:rsidRPr="00560B25">
              <w:rPr>
                <w:rFonts w:ascii="Calibri" w:hAnsi="Calibri" w:cs="Calibri"/>
                <w:b/>
                <w:bCs/>
                <w:sz w:val="20"/>
                <w:szCs w:val="20"/>
              </w:rPr>
              <w:t xml:space="preserve"> p.22-</w:t>
            </w:r>
            <w:r w:rsidR="00CF432B" w:rsidRPr="00560B25">
              <w:rPr>
                <w:rFonts w:ascii="Calibri" w:hAnsi="Calibri" w:cs="Calibri"/>
                <w:b/>
                <w:bCs/>
                <w:sz w:val="20"/>
                <w:szCs w:val="20"/>
              </w:rPr>
              <w:t>23</w:t>
            </w:r>
            <w:r w:rsidR="00F60353" w:rsidRPr="00560B25">
              <w:rPr>
                <w:rFonts w:ascii="Calibri" w:hAnsi="Calibri" w:cs="Calibri"/>
                <w:b/>
                <w:bCs/>
                <w:sz w:val="20"/>
                <w:szCs w:val="20"/>
              </w:rPr>
              <w:t xml:space="preserve"> </w:t>
            </w:r>
            <w:r w:rsidR="00002991" w:rsidRPr="00560B25">
              <w:rPr>
                <w:rFonts w:ascii="Calibri" w:hAnsi="Calibri" w:cs="Calibri"/>
                <w:b/>
                <w:bCs/>
                <w:sz w:val="20"/>
                <w:szCs w:val="20"/>
              </w:rPr>
              <w:t>L</w:t>
            </w:r>
            <w:r w:rsidR="00757E57" w:rsidRPr="00560B25">
              <w:rPr>
                <w:rFonts w:ascii="Calibri" w:hAnsi="Calibri" w:cs="Calibri"/>
                <w:b/>
                <w:bCs/>
                <w:sz w:val="20"/>
                <w:szCs w:val="20"/>
              </w:rPr>
              <w:t xml:space="preserve">. </w:t>
            </w:r>
            <w:r w:rsidR="00002991" w:rsidRPr="00560B25">
              <w:rPr>
                <w:rFonts w:ascii="Calibri" w:hAnsi="Calibri" w:cs="Calibri"/>
                <w:b/>
                <w:bCs/>
                <w:sz w:val="20"/>
                <w:szCs w:val="20"/>
              </w:rPr>
              <w:t>6</w:t>
            </w:r>
            <w:r w:rsidR="00CF432B" w:rsidRPr="00560B25">
              <w:rPr>
                <w:rFonts w:ascii="Calibri" w:hAnsi="Calibri" w:cs="Calibri"/>
                <w:b/>
                <w:bCs/>
                <w:sz w:val="20"/>
                <w:szCs w:val="20"/>
              </w:rPr>
              <w:t>43</w:t>
            </w:r>
            <w:r w:rsidR="00002991" w:rsidRPr="00560B25">
              <w:rPr>
                <w:rFonts w:ascii="Calibri" w:hAnsi="Calibri" w:cs="Calibri"/>
                <w:b/>
                <w:bCs/>
                <w:sz w:val="20"/>
                <w:szCs w:val="20"/>
              </w:rPr>
              <w:t>-6</w:t>
            </w:r>
            <w:r w:rsidR="00CF432B" w:rsidRPr="00560B25">
              <w:rPr>
                <w:rFonts w:ascii="Calibri" w:hAnsi="Calibri" w:cs="Calibri"/>
                <w:b/>
                <w:bCs/>
                <w:sz w:val="20"/>
                <w:szCs w:val="20"/>
              </w:rPr>
              <w:t>50</w:t>
            </w:r>
            <w:r w:rsidR="00757E57" w:rsidRPr="00560B25">
              <w:rPr>
                <w:rFonts w:ascii="Calibri" w:hAnsi="Calibri" w:cs="Calibri"/>
                <w:sz w:val="20"/>
                <w:szCs w:val="20"/>
              </w:rPr>
              <w:t xml:space="preserve"> and emphasized in the key insights and recommendations of </w:t>
            </w:r>
            <w:r w:rsidR="00757E57" w:rsidRPr="00560B25">
              <w:rPr>
                <w:rFonts w:ascii="Calibri" w:hAnsi="Calibri" w:cs="Calibri"/>
                <w:b/>
                <w:bCs/>
                <w:sz w:val="20"/>
                <w:szCs w:val="20"/>
              </w:rPr>
              <w:t>the conclusion p.</w:t>
            </w:r>
            <w:r w:rsidR="00E44C11" w:rsidRPr="00560B25">
              <w:rPr>
                <w:rFonts w:ascii="Calibri" w:hAnsi="Calibri" w:cs="Calibri"/>
                <w:b/>
                <w:bCs/>
                <w:sz w:val="20"/>
                <w:szCs w:val="20"/>
              </w:rPr>
              <w:t>24</w:t>
            </w:r>
            <w:r w:rsidR="007B02AD" w:rsidRPr="00560B25">
              <w:rPr>
                <w:rFonts w:ascii="Calibri" w:hAnsi="Calibri" w:cs="Calibri"/>
                <w:b/>
                <w:bCs/>
                <w:sz w:val="20"/>
                <w:szCs w:val="20"/>
              </w:rPr>
              <w:t>, L.6</w:t>
            </w:r>
            <w:r w:rsidR="00AC6BAC" w:rsidRPr="00560B25">
              <w:rPr>
                <w:rFonts w:ascii="Calibri" w:hAnsi="Calibri" w:cs="Calibri"/>
                <w:b/>
                <w:bCs/>
                <w:sz w:val="20"/>
                <w:szCs w:val="20"/>
              </w:rPr>
              <w:t>90-692</w:t>
            </w:r>
            <w:r w:rsidR="007B02AD" w:rsidRPr="00560B25">
              <w:rPr>
                <w:rFonts w:ascii="Calibri" w:hAnsi="Calibri" w:cs="Calibri"/>
                <w:b/>
                <w:bCs/>
                <w:sz w:val="20"/>
                <w:szCs w:val="20"/>
              </w:rPr>
              <w:t xml:space="preserve"> &amp; L.</w:t>
            </w:r>
            <w:r w:rsidR="001411AE" w:rsidRPr="00560B25">
              <w:rPr>
                <w:rFonts w:ascii="Calibri" w:hAnsi="Calibri" w:cs="Calibri"/>
                <w:b/>
                <w:bCs/>
                <w:sz w:val="20"/>
                <w:szCs w:val="20"/>
              </w:rPr>
              <w:t>709</w:t>
            </w:r>
            <w:r w:rsidR="00B53B12" w:rsidRPr="00560B25">
              <w:rPr>
                <w:rFonts w:ascii="Calibri" w:hAnsi="Calibri" w:cs="Calibri"/>
                <w:b/>
                <w:bCs/>
                <w:sz w:val="20"/>
                <w:szCs w:val="20"/>
              </w:rPr>
              <w:t>-7</w:t>
            </w:r>
            <w:r w:rsidR="001411AE" w:rsidRPr="00560B25">
              <w:rPr>
                <w:rFonts w:ascii="Calibri" w:hAnsi="Calibri" w:cs="Calibri"/>
                <w:b/>
                <w:bCs/>
                <w:sz w:val="20"/>
                <w:szCs w:val="20"/>
              </w:rPr>
              <w:t>14</w:t>
            </w:r>
            <w:r w:rsidR="00B53B12" w:rsidRPr="00560B25">
              <w:rPr>
                <w:rFonts w:ascii="Calibri" w:hAnsi="Calibri" w:cs="Calibri"/>
                <w:b/>
                <w:bCs/>
                <w:sz w:val="20"/>
                <w:szCs w:val="20"/>
              </w:rPr>
              <w:t>.</w:t>
            </w:r>
          </w:p>
          <w:p w14:paraId="006FE7E1" w14:textId="77777777" w:rsidR="00D77972" w:rsidRPr="00560B25" w:rsidRDefault="00D77972" w:rsidP="006F4A1D">
            <w:pPr>
              <w:rPr>
                <w:rFonts w:ascii="Calibri" w:hAnsi="Calibri" w:cs="Calibri"/>
                <w:b/>
                <w:bCs/>
                <w:sz w:val="20"/>
                <w:szCs w:val="20"/>
              </w:rPr>
            </w:pPr>
          </w:p>
          <w:p w14:paraId="0B1507F4" w14:textId="785987FD" w:rsidR="00B056AF" w:rsidRPr="00560B25" w:rsidRDefault="00B056AF" w:rsidP="006F4A1D">
            <w:pPr>
              <w:rPr>
                <w:rFonts w:ascii="Calibri" w:hAnsi="Calibri" w:cs="Calibri"/>
                <w:sz w:val="20"/>
                <w:szCs w:val="20"/>
              </w:rPr>
            </w:pPr>
            <w:r w:rsidRPr="00560B25">
              <w:rPr>
                <w:rFonts w:ascii="Calibri" w:hAnsi="Calibri" w:cs="Calibri"/>
                <w:sz w:val="20"/>
                <w:szCs w:val="20"/>
              </w:rPr>
              <w:t xml:space="preserve">While we agree that our study touches </w:t>
            </w:r>
            <w:r w:rsidR="00D77972" w:rsidRPr="00560B25">
              <w:rPr>
                <w:rFonts w:ascii="Calibri" w:hAnsi="Calibri" w:cs="Calibri"/>
                <w:sz w:val="20"/>
                <w:szCs w:val="20"/>
              </w:rPr>
              <w:t>on</w:t>
            </w:r>
            <w:r w:rsidRPr="00560B25">
              <w:rPr>
                <w:rFonts w:ascii="Calibri" w:hAnsi="Calibri" w:cs="Calibri"/>
                <w:sz w:val="20"/>
                <w:szCs w:val="20"/>
              </w:rPr>
              <w:t xml:space="preserve"> other </w:t>
            </w:r>
            <w:r w:rsidR="004C6E50" w:rsidRPr="00560B25">
              <w:rPr>
                <w:rFonts w:ascii="Calibri" w:hAnsi="Calibri" w:cs="Calibri"/>
                <w:sz w:val="20"/>
                <w:szCs w:val="20"/>
              </w:rPr>
              <w:t>aspects than</w:t>
            </w:r>
            <w:r w:rsidR="00D77972" w:rsidRPr="00560B25">
              <w:rPr>
                <w:rFonts w:ascii="Calibri" w:hAnsi="Calibri" w:cs="Calibri"/>
                <w:sz w:val="20"/>
                <w:szCs w:val="20"/>
              </w:rPr>
              <w:t xml:space="preserve"> </w:t>
            </w:r>
            <w:r w:rsidRPr="00560B25">
              <w:rPr>
                <w:rFonts w:ascii="Calibri" w:hAnsi="Calibri" w:cs="Calibri"/>
                <w:sz w:val="20"/>
                <w:szCs w:val="20"/>
              </w:rPr>
              <w:t>leadership</w:t>
            </w:r>
            <w:r w:rsidR="00D77972" w:rsidRPr="00560B25">
              <w:rPr>
                <w:rFonts w:ascii="Calibri" w:hAnsi="Calibri" w:cs="Calibri"/>
                <w:sz w:val="20"/>
                <w:szCs w:val="20"/>
              </w:rPr>
              <w:t>-related issues</w:t>
            </w:r>
            <w:r w:rsidRPr="00560B25">
              <w:rPr>
                <w:rFonts w:ascii="Calibri" w:hAnsi="Calibri" w:cs="Calibri"/>
                <w:sz w:val="20"/>
                <w:szCs w:val="20"/>
              </w:rPr>
              <w:t xml:space="preserve">, it is one key insight we </w:t>
            </w:r>
            <w:r w:rsidR="004F489E" w:rsidRPr="00560B25">
              <w:rPr>
                <w:rFonts w:ascii="Calibri" w:hAnsi="Calibri" w:cs="Calibri"/>
                <w:sz w:val="20"/>
                <w:szCs w:val="20"/>
              </w:rPr>
              <w:t xml:space="preserve">wished to emphasize in the </w:t>
            </w:r>
            <w:r w:rsidR="00B66718" w:rsidRPr="00560B25">
              <w:rPr>
                <w:rFonts w:ascii="Calibri" w:hAnsi="Calibri" w:cs="Calibri"/>
                <w:sz w:val="20"/>
                <w:szCs w:val="20"/>
              </w:rPr>
              <w:t>title,</w:t>
            </w:r>
            <w:r w:rsidR="004F489E" w:rsidRPr="00560B25">
              <w:rPr>
                <w:rFonts w:ascii="Calibri" w:hAnsi="Calibri" w:cs="Calibri"/>
                <w:sz w:val="20"/>
                <w:szCs w:val="20"/>
              </w:rPr>
              <w:t xml:space="preserve"> but we </w:t>
            </w:r>
            <w:r w:rsidR="0004343D" w:rsidRPr="00560B25">
              <w:rPr>
                <w:rFonts w:ascii="Calibri" w:hAnsi="Calibri" w:cs="Calibri"/>
                <w:sz w:val="20"/>
                <w:szCs w:val="20"/>
              </w:rPr>
              <w:t>would be</w:t>
            </w:r>
            <w:r w:rsidR="004F489E" w:rsidRPr="00560B25">
              <w:rPr>
                <w:rFonts w:ascii="Calibri" w:hAnsi="Calibri" w:cs="Calibri"/>
                <w:sz w:val="20"/>
                <w:szCs w:val="20"/>
              </w:rPr>
              <w:t xml:space="preserve"> happy to consider another suggestion if you wish so.</w:t>
            </w:r>
          </w:p>
        </w:tc>
      </w:tr>
    </w:tbl>
    <w:p w14:paraId="494DC7A5" w14:textId="77777777" w:rsidR="005F4093" w:rsidRPr="00560B25" w:rsidRDefault="005F4093" w:rsidP="00153627">
      <w:pPr>
        <w:pStyle w:val="Textebrut"/>
        <w:jc w:val="both"/>
        <w:rPr>
          <w:rFonts w:asciiTheme="minorHAnsi" w:hAnsiTheme="minorHAnsi" w:cstheme="minorHAnsi"/>
          <w:b/>
          <w:bCs/>
          <w:i/>
          <w:iCs/>
          <w:sz w:val="20"/>
          <w:szCs w:val="20"/>
          <w:lang w:val="en-GB"/>
        </w:rPr>
      </w:pPr>
    </w:p>
    <w:sectPr w:rsidR="005F4093" w:rsidRPr="00560B2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C6A2C" w14:textId="77777777" w:rsidR="00026463" w:rsidRDefault="00026463" w:rsidP="00D22887">
      <w:pPr>
        <w:spacing w:after="0" w:line="240" w:lineRule="auto"/>
      </w:pPr>
      <w:r>
        <w:separator/>
      </w:r>
    </w:p>
  </w:endnote>
  <w:endnote w:type="continuationSeparator" w:id="0">
    <w:p w14:paraId="2F980C55" w14:textId="77777777" w:rsidR="00026463" w:rsidRDefault="00026463" w:rsidP="00D2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749424"/>
      <w:docPartObj>
        <w:docPartGallery w:val="Page Numbers (Bottom of Page)"/>
        <w:docPartUnique/>
      </w:docPartObj>
    </w:sdtPr>
    <w:sdtContent>
      <w:p w14:paraId="145BBD6B" w14:textId="630F8A23" w:rsidR="00FB4F01" w:rsidRDefault="00FB4F01">
        <w:pPr>
          <w:pStyle w:val="Pieddepage"/>
          <w:jc w:val="right"/>
        </w:pPr>
        <w:r>
          <w:fldChar w:fldCharType="begin"/>
        </w:r>
        <w:r>
          <w:instrText>PAGE   \* MERGEFORMAT</w:instrText>
        </w:r>
        <w:r>
          <w:fldChar w:fldCharType="separate"/>
        </w:r>
        <w:r>
          <w:t>2</w:t>
        </w:r>
        <w:r>
          <w:fldChar w:fldCharType="end"/>
        </w:r>
      </w:p>
    </w:sdtContent>
  </w:sdt>
  <w:p w14:paraId="17B56D6A" w14:textId="77777777" w:rsidR="00FB4F01" w:rsidRDefault="00FB4F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24AF9" w14:textId="77777777" w:rsidR="00026463" w:rsidRDefault="00026463" w:rsidP="00D22887">
      <w:pPr>
        <w:spacing w:after="0" w:line="240" w:lineRule="auto"/>
      </w:pPr>
      <w:r>
        <w:separator/>
      </w:r>
    </w:p>
  </w:footnote>
  <w:footnote w:type="continuationSeparator" w:id="0">
    <w:p w14:paraId="2E1647C5" w14:textId="77777777" w:rsidR="00026463" w:rsidRDefault="00026463" w:rsidP="00D22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363D"/>
    <w:multiLevelType w:val="hybridMultilevel"/>
    <w:tmpl w:val="F28A2048"/>
    <w:lvl w:ilvl="0" w:tplc="6A441D66">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 w15:restartNumberingAfterBreak="0">
    <w:nsid w:val="05BE0744"/>
    <w:multiLevelType w:val="hybridMultilevel"/>
    <w:tmpl w:val="3DAC3F6A"/>
    <w:lvl w:ilvl="0" w:tplc="750A7650">
      <w:start w:val="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615F8D"/>
    <w:multiLevelType w:val="hybridMultilevel"/>
    <w:tmpl w:val="D2A6EAE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80C65A3"/>
    <w:multiLevelType w:val="hybridMultilevel"/>
    <w:tmpl w:val="317CD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F8285D"/>
    <w:multiLevelType w:val="hybridMultilevel"/>
    <w:tmpl w:val="1D54AAB4"/>
    <w:lvl w:ilvl="0" w:tplc="8AB00DC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73D35"/>
    <w:multiLevelType w:val="hybridMultilevel"/>
    <w:tmpl w:val="E81C2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F220D4"/>
    <w:multiLevelType w:val="hybridMultilevel"/>
    <w:tmpl w:val="65BE949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4A0100F"/>
    <w:multiLevelType w:val="hybridMultilevel"/>
    <w:tmpl w:val="20C6BE58"/>
    <w:lvl w:ilvl="0" w:tplc="552E4472">
      <w:start w:val="4"/>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6F0F7E"/>
    <w:multiLevelType w:val="hybridMultilevel"/>
    <w:tmpl w:val="1D8E42D0"/>
    <w:lvl w:ilvl="0" w:tplc="6A441D6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C02668B"/>
    <w:multiLevelType w:val="hybridMultilevel"/>
    <w:tmpl w:val="07B2B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080F85"/>
    <w:multiLevelType w:val="hybridMultilevel"/>
    <w:tmpl w:val="3064B3B8"/>
    <w:lvl w:ilvl="0" w:tplc="35A68290">
      <w:numFmt w:val="bullet"/>
      <w:lvlText w:val=""/>
      <w:lvlJc w:val="left"/>
      <w:pPr>
        <w:ind w:left="720" w:hanging="360"/>
      </w:pPr>
      <w:rPr>
        <w:rFonts w:ascii="Wingdings" w:eastAsiaTheme="minorHAnsi" w:hAnsi="Wingdings" w:cs="Calibri" w:hint="default"/>
        <w:color w:val="0070C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836C7C"/>
    <w:multiLevelType w:val="hybridMultilevel"/>
    <w:tmpl w:val="28828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632EBB"/>
    <w:multiLevelType w:val="hybridMultilevel"/>
    <w:tmpl w:val="90ACC380"/>
    <w:lvl w:ilvl="0" w:tplc="BDEEC3FE">
      <w:start w:val="16"/>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CC567D"/>
    <w:multiLevelType w:val="hybridMultilevel"/>
    <w:tmpl w:val="AF5CC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BD6E45"/>
    <w:multiLevelType w:val="hybridMultilevel"/>
    <w:tmpl w:val="931C2D9A"/>
    <w:lvl w:ilvl="0" w:tplc="A386DD9E">
      <w:start w:val="4"/>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E5051E"/>
    <w:multiLevelType w:val="hybridMultilevel"/>
    <w:tmpl w:val="E5963E1A"/>
    <w:lvl w:ilvl="0" w:tplc="73C27E32">
      <w:start w:val="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D80D7B"/>
    <w:multiLevelType w:val="hybridMultilevel"/>
    <w:tmpl w:val="C53E4E90"/>
    <w:lvl w:ilvl="0" w:tplc="B45220C6">
      <w:start w:val="16"/>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7" w15:restartNumberingAfterBreak="0">
    <w:nsid w:val="7F0253BA"/>
    <w:multiLevelType w:val="hybridMultilevel"/>
    <w:tmpl w:val="A0E86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9839670">
    <w:abstractNumId w:val="8"/>
  </w:num>
  <w:num w:numId="2" w16cid:durableId="2013877823">
    <w:abstractNumId w:val="0"/>
  </w:num>
  <w:num w:numId="3" w16cid:durableId="74326979">
    <w:abstractNumId w:val="4"/>
  </w:num>
  <w:num w:numId="4" w16cid:durableId="775709105">
    <w:abstractNumId w:val="10"/>
  </w:num>
  <w:num w:numId="5" w16cid:durableId="2130514382">
    <w:abstractNumId w:val="1"/>
  </w:num>
  <w:num w:numId="6" w16cid:durableId="655691104">
    <w:abstractNumId w:val="9"/>
  </w:num>
  <w:num w:numId="7" w16cid:durableId="716469753">
    <w:abstractNumId w:val="5"/>
  </w:num>
  <w:num w:numId="8" w16cid:durableId="1672174970">
    <w:abstractNumId w:val="16"/>
  </w:num>
  <w:num w:numId="9" w16cid:durableId="1881044910">
    <w:abstractNumId w:val="7"/>
  </w:num>
  <w:num w:numId="10" w16cid:durableId="1364481211">
    <w:abstractNumId w:val="14"/>
  </w:num>
  <w:num w:numId="11" w16cid:durableId="205528741">
    <w:abstractNumId w:val="11"/>
  </w:num>
  <w:num w:numId="12" w16cid:durableId="235358572">
    <w:abstractNumId w:val="17"/>
  </w:num>
  <w:num w:numId="13" w16cid:durableId="931006742">
    <w:abstractNumId w:val="15"/>
  </w:num>
  <w:num w:numId="14" w16cid:durableId="866912199">
    <w:abstractNumId w:val="2"/>
  </w:num>
  <w:num w:numId="15" w16cid:durableId="26108570">
    <w:abstractNumId w:val="3"/>
  </w:num>
  <w:num w:numId="16" w16cid:durableId="33890691">
    <w:abstractNumId w:val="12"/>
  </w:num>
  <w:num w:numId="17" w16cid:durableId="113981517">
    <w:abstractNumId w:val="6"/>
  </w:num>
  <w:num w:numId="18" w16cid:durableId="2909376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87"/>
    <w:rsid w:val="00001316"/>
    <w:rsid w:val="00001ED0"/>
    <w:rsid w:val="000028AF"/>
    <w:rsid w:val="00002991"/>
    <w:rsid w:val="000039E4"/>
    <w:rsid w:val="000059CF"/>
    <w:rsid w:val="00005D61"/>
    <w:rsid w:val="00005F16"/>
    <w:rsid w:val="0001027C"/>
    <w:rsid w:val="000136AE"/>
    <w:rsid w:val="000149B3"/>
    <w:rsid w:val="00015214"/>
    <w:rsid w:val="00015E94"/>
    <w:rsid w:val="00016E7E"/>
    <w:rsid w:val="00020AA2"/>
    <w:rsid w:val="00021068"/>
    <w:rsid w:val="00023728"/>
    <w:rsid w:val="00024831"/>
    <w:rsid w:val="00024DCC"/>
    <w:rsid w:val="00026463"/>
    <w:rsid w:val="00027F75"/>
    <w:rsid w:val="00034D2F"/>
    <w:rsid w:val="00035F87"/>
    <w:rsid w:val="000400B8"/>
    <w:rsid w:val="00041442"/>
    <w:rsid w:val="00041639"/>
    <w:rsid w:val="00041AC5"/>
    <w:rsid w:val="0004343D"/>
    <w:rsid w:val="00043800"/>
    <w:rsid w:val="000443E7"/>
    <w:rsid w:val="00044546"/>
    <w:rsid w:val="000450DC"/>
    <w:rsid w:val="00045838"/>
    <w:rsid w:val="000563C8"/>
    <w:rsid w:val="000567C5"/>
    <w:rsid w:val="0005754D"/>
    <w:rsid w:val="00060373"/>
    <w:rsid w:val="0006304F"/>
    <w:rsid w:val="000635D6"/>
    <w:rsid w:val="00066A2C"/>
    <w:rsid w:val="00066E64"/>
    <w:rsid w:val="00075048"/>
    <w:rsid w:val="0007626E"/>
    <w:rsid w:val="00080CFA"/>
    <w:rsid w:val="000819B0"/>
    <w:rsid w:val="00082B7B"/>
    <w:rsid w:val="0008642B"/>
    <w:rsid w:val="00091359"/>
    <w:rsid w:val="00091A95"/>
    <w:rsid w:val="00091AB7"/>
    <w:rsid w:val="00093072"/>
    <w:rsid w:val="00095CD7"/>
    <w:rsid w:val="00095D7A"/>
    <w:rsid w:val="0009724C"/>
    <w:rsid w:val="000977E3"/>
    <w:rsid w:val="000A15D2"/>
    <w:rsid w:val="000A2363"/>
    <w:rsid w:val="000A77C1"/>
    <w:rsid w:val="000B4272"/>
    <w:rsid w:val="000B7635"/>
    <w:rsid w:val="000B7E54"/>
    <w:rsid w:val="000C6034"/>
    <w:rsid w:val="000C6A5D"/>
    <w:rsid w:val="000D290F"/>
    <w:rsid w:val="000D3F30"/>
    <w:rsid w:val="000E2174"/>
    <w:rsid w:val="000E52F6"/>
    <w:rsid w:val="000E5C2D"/>
    <w:rsid w:val="000E5CC5"/>
    <w:rsid w:val="000E70F2"/>
    <w:rsid w:val="000F0F66"/>
    <w:rsid w:val="000F6469"/>
    <w:rsid w:val="000F6E08"/>
    <w:rsid w:val="00100972"/>
    <w:rsid w:val="00100BEF"/>
    <w:rsid w:val="00100C52"/>
    <w:rsid w:val="00101638"/>
    <w:rsid w:val="00102049"/>
    <w:rsid w:val="00103446"/>
    <w:rsid w:val="0010442D"/>
    <w:rsid w:val="00104521"/>
    <w:rsid w:val="001067AD"/>
    <w:rsid w:val="00110A02"/>
    <w:rsid w:val="0011204E"/>
    <w:rsid w:val="00112663"/>
    <w:rsid w:val="00112EFD"/>
    <w:rsid w:val="001140C1"/>
    <w:rsid w:val="001149D9"/>
    <w:rsid w:val="00117708"/>
    <w:rsid w:val="0012359D"/>
    <w:rsid w:val="001255E1"/>
    <w:rsid w:val="001265FC"/>
    <w:rsid w:val="0013398C"/>
    <w:rsid w:val="0013588B"/>
    <w:rsid w:val="001402C2"/>
    <w:rsid w:val="00140E5A"/>
    <w:rsid w:val="001411AE"/>
    <w:rsid w:val="00142429"/>
    <w:rsid w:val="001436BC"/>
    <w:rsid w:val="00144549"/>
    <w:rsid w:val="001477B0"/>
    <w:rsid w:val="00147A34"/>
    <w:rsid w:val="00147CFA"/>
    <w:rsid w:val="0015247D"/>
    <w:rsid w:val="00152A33"/>
    <w:rsid w:val="00153516"/>
    <w:rsid w:val="00153627"/>
    <w:rsid w:val="00155790"/>
    <w:rsid w:val="00155B44"/>
    <w:rsid w:val="00155DBC"/>
    <w:rsid w:val="001573A0"/>
    <w:rsid w:val="00160140"/>
    <w:rsid w:val="00161358"/>
    <w:rsid w:val="001619E5"/>
    <w:rsid w:val="0016369D"/>
    <w:rsid w:val="00163F0E"/>
    <w:rsid w:val="00172557"/>
    <w:rsid w:val="00174D31"/>
    <w:rsid w:val="00176E09"/>
    <w:rsid w:val="00180584"/>
    <w:rsid w:val="001827B3"/>
    <w:rsid w:val="00182958"/>
    <w:rsid w:val="00190982"/>
    <w:rsid w:val="00190DFF"/>
    <w:rsid w:val="00195E89"/>
    <w:rsid w:val="00196D74"/>
    <w:rsid w:val="001A0271"/>
    <w:rsid w:val="001A129A"/>
    <w:rsid w:val="001A21DB"/>
    <w:rsid w:val="001A4909"/>
    <w:rsid w:val="001A6AE5"/>
    <w:rsid w:val="001A6B0F"/>
    <w:rsid w:val="001A7D91"/>
    <w:rsid w:val="001B19D4"/>
    <w:rsid w:val="001B3A77"/>
    <w:rsid w:val="001B3D82"/>
    <w:rsid w:val="001B3E33"/>
    <w:rsid w:val="001C005D"/>
    <w:rsid w:val="001C2F72"/>
    <w:rsid w:val="001C4D5B"/>
    <w:rsid w:val="001C680A"/>
    <w:rsid w:val="001D053A"/>
    <w:rsid w:val="001D1D2D"/>
    <w:rsid w:val="001D20AA"/>
    <w:rsid w:val="001D27A0"/>
    <w:rsid w:val="001D2F52"/>
    <w:rsid w:val="001D5F39"/>
    <w:rsid w:val="001D6B73"/>
    <w:rsid w:val="001D7DAE"/>
    <w:rsid w:val="001E064F"/>
    <w:rsid w:val="001E4C04"/>
    <w:rsid w:val="001E781C"/>
    <w:rsid w:val="001F2F80"/>
    <w:rsid w:val="002013D5"/>
    <w:rsid w:val="00203C10"/>
    <w:rsid w:val="00203E39"/>
    <w:rsid w:val="002051EC"/>
    <w:rsid w:val="00211062"/>
    <w:rsid w:val="0021165A"/>
    <w:rsid w:val="0021177F"/>
    <w:rsid w:val="00214F8B"/>
    <w:rsid w:val="00215688"/>
    <w:rsid w:val="00216227"/>
    <w:rsid w:val="00217416"/>
    <w:rsid w:val="00217986"/>
    <w:rsid w:val="002205E5"/>
    <w:rsid w:val="00220A82"/>
    <w:rsid w:val="0022184F"/>
    <w:rsid w:val="00224413"/>
    <w:rsid w:val="002246E1"/>
    <w:rsid w:val="002267F9"/>
    <w:rsid w:val="002304C6"/>
    <w:rsid w:val="00230EC1"/>
    <w:rsid w:val="00231596"/>
    <w:rsid w:val="00232774"/>
    <w:rsid w:val="002375C7"/>
    <w:rsid w:val="002404E2"/>
    <w:rsid w:val="00241161"/>
    <w:rsid w:val="00243AC4"/>
    <w:rsid w:val="002445E5"/>
    <w:rsid w:val="00245C96"/>
    <w:rsid w:val="0024690B"/>
    <w:rsid w:val="002528ED"/>
    <w:rsid w:val="0025391C"/>
    <w:rsid w:val="00255308"/>
    <w:rsid w:val="00255D79"/>
    <w:rsid w:val="00256592"/>
    <w:rsid w:val="00272215"/>
    <w:rsid w:val="002742AB"/>
    <w:rsid w:val="002762A1"/>
    <w:rsid w:val="00276539"/>
    <w:rsid w:val="0028061C"/>
    <w:rsid w:val="0028231E"/>
    <w:rsid w:val="00282684"/>
    <w:rsid w:val="00282B78"/>
    <w:rsid w:val="00284578"/>
    <w:rsid w:val="00284B55"/>
    <w:rsid w:val="00286328"/>
    <w:rsid w:val="00290391"/>
    <w:rsid w:val="0029188B"/>
    <w:rsid w:val="00292902"/>
    <w:rsid w:val="002977E8"/>
    <w:rsid w:val="002979A5"/>
    <w:rsid w:val="002A4BB1"/>
    <w:rsid w:val="002B1C36"/>
    <w:rsid w:val="002B2D64"/>
    <w:rsid w:val="002B7906"/>
    <w:rsid w:val="002C348C"/>
    <w:rsid w:val="002C5800"/>
    <w:rsid w:val="002C6861"/>
    <w:rsid w:val="002D02A1"/>
    <w:rsid w:val="002D2D37"/>
    <w:rsid w:val="002D44D5"/>
    <w:rsid w:val="002D6552"/>
    <w:rsid w:val="002D731D"/>
    <w:rsid w:val="002D766E"/>
    <w:rsid w:val="002F09E5"/>
    <w:rsid w:val="002F1467"/>
    <w:rsid w:val="002F2A73"/>
    <w:rsid w:val="002F3835"/>
    <w:rsid w:val="002F607C"/>
    <w:rsid w:val="003064CA"/>
    <w:rsid w:val="00307C29"/>
    <w:rsid w:val="0031232B"/>
    <w:rsid w:val="00312971"/>
    <w:rsid w:val="00312C5D"/>
    <w:rsid w:val="003169A3"/>
    <w:rsid w:val="00316F73"/>
    <w:rsid w:val="00317C6E"/>
    <w:rsid w:val="00324F66"/>
    <w:rsid w:val="003254F0"/>
    <w:rsid w:val="0032731E"/>
    <w:rsid w:val="00331E1E"/>
    <w:rsid w:val="00332512"/>
    <w:rsid w:val="00332B01"/>
    <w:rsid w:val="00332BCE"/>
    <w:rsid w:val="00333983"/>
    <w:rsid w:val="00335B3A"/>
    <w:rsid w:val="00343B15"/>
    <w:rsid w:val="00345741"/>
    <w:rsid w:val="0035104F"/>
    <w:rsid w:val="00351819"/>
    <w:rsid w:val="00351E0D"/>
    <w:rsid w:val="00351FCF"/>
    <w:rsid w:val="00354D9C"/>
    <w:rsid w:val="0035500E"/>
    <w:rsid w:val="00355DA3"/>
    <w:rsid w:val="00357C9C"/>
    <w:rsid w:val="00363994"/>
    <w:rsid w:val="00363BF7"/>
    <w:rsid w:val="0036597E"/>
    <w:rsid w:val="00367996"/>
    <w:rsid w:val="003716F0"/>
    <w:rsid w:val="00382330"/>
    <w:rsid w:val="00383281"/>
    <w:rsid w:val="00383D64"/>
    <w:rsid w:val="003859B2"/>
    <w:rsid w:val="00385CEC"/>
    <w:rsid w:val="00387073"/>
    <w:rsid w:val="00387972"/>
    <w:rsid w:val="00390798"/>
    <w:rsid w:val="00393FD5"/>
    <w:rsid w:val="003A2974"/>
    <w:rsid w:val="003A4BFC"/>
    <w:rsid w:val="003A5C70"/>
    <w:rsid w:val="003A7813"/>
    <w:rsid w:val="003B1189"/>
    <w:rsid w:val="003B4A19"/>
    <w:rsid w:val="003B644C"/>
    <w:rsid w:val="003C1F4E"/>
    <w:rsid w:val="003C442D"/>
    <w:rsid w:val="003C7E12"/>
    <w:rsid w:val="003D1209"/>
    <w:rsid w:val="003D3874"/>
    <w:rsid w:val="003D3CC3"/>
    <w:rsid w:val="003D4D54"/>
    <w:rsid w:val="003D512A"/>
    <w:rsid w:val="003D5AB7"/>
    <w:rsid w:val="003D5F8F"/>
    <w:rsid w:val="003D73DE"/>
    <w:rsid w:val="003D783C"/>
    <w:rsid w:val="003E01A7"/>
    <w:rsid w:val="003E29AF"/>
    <w:rsid w:val="003E4A2C"/>
    <w:rsid w:val="003F0A57"/>
    <w:rsid w:val="003F4B7A"/>
    <w:rsid w:val="003F578D"/>
    <w:rsid w:val="004007C7"/>
    <w:rsid w:val="00403650"/>
    <w:rsid w:val="00403F55"/>
    <w:rsid w:val="0040417C"/>
    <w:rsid w:val="00404AA3"/>
    <w:rsid w:val="00407CF7"/>
    <w:rsid w:val="0041098E"/>
    <w:rsid w:val="00411B4B"/>
    <w:rsid w:val="00414580"/>
    <w:rsid w:val="00415ADF"/>
    <w:rsid w:val="00416C76"/>
    <w:rsid w:val="004229FC"/>
    <w:rsid w:val="00423533"/>
    <w:rsid w:val="00423D7A"/>
    <w:rsid w:val="00426A48"/>
    <w:rsid w:val="00426BF5"/>
    <w:rsid w:val="00427E48"/>
    <w:rsid w:val="00427F51"/>
    <w:rsid w:val="0043518C"/>
    <w:rsid w:val="00437063"/>
    <w:rsid w:val="004437F4"/>
    <w:rsid w:val="00453789"/>
    <w:rsid w:val="004556B6"/>
    <w:rsid w:val="00456260"/>
    <w:rsid w:val="0046406B"/>
    <w:rsid w:val="00464FD3"/>
    <w:rsid w:val="0046503C"/>
    <w:rsid w:val="004676C8"/>
    <w:rsid w:val="0047138B"/>
    <w:rsid w:val="00471C29"/>
    <w:rsid w:val="00477A5B"/>
    <w:rsid w:val="00477DC9"/>
    <w:rsid w:val="00481ABC"/>
    <w:rsid w:val="00484FBA"/>
    <w:rsid w:val="00491597"/>
    <w:rsid w:val="00494615"/>
    <w:rsid w:val="00496754"/>
    <w:rsid w:val="004A0E5F"/>
    <w:rsid w:val="004A0F79"/>
    <w:rsid w:val="004A25B0"/>
    <w:rsid w:val="004A3AF4"/>
    <w:rsid w:val="004A67CF"/>
    <w:rsid w:val="004B04D6"/>
    <w:rsid w:val="004B3E6E"/>
    <w:rsid w:val="004B468E"/>
    <w:rsid w:val="004B5117"/>
    <w:rsid w:val="004B5832"/>
    <w:rsid w:val="004C0964"/>
    <w:rsid w:val="004C0C3C"/>
    <w:rsid w:val="004C30A1"/>
    <w:rsid w:val="004C6E50"/>
    <w:rsid w:val="004C7E2F"/>
    <w:rsid w:val="004D253D"/>
    <w:rsid w:val="004D3856"/>
    <w:rsid w:val="004D43E0"/>
    <w:rsid w:val="004D468C"/>
    <w:rsid w:val="004D5C96"/>
    <w:rsid w:val="004D7071"/>
    <w:rsid w:val="004E1860"/>
    <w:rsid w:val="004E1AE6"/>
    <w:rsid w:val="004E1BC9"/>
    <w:rsid w:val="004E2E8B"/>
    <w:rsid w:val="004E4AB4"/>
    <w:rsid w:val="004E51A8"/>
    <w:rsid w:val="004E5637"/>
    <w:rsid w:val="004E6FFF"/>
    <w:rsid w:val="004E7857"/>
    <w:rsid w:val="004F0181"/>
    <w:rsid w:val="004F3BEC"/>
    <w:rsid w:val="004F3CF8"/>
    <w:rsid w:val="004F489E"/>
    <w:rsid w:val="005000E6"/>
    <w:rsid w:val="00500EC4"/>
    <w:rsid w:val="005014BE"/>
    <w:rsid w:val="00504900"/>
    <w:rsid w:val="00504DD7"/>
    <w:rsid w:val="00505921"/>
    <w:rsid w:val="005072A7"/>
    <w:rsid w:val="00507CCC"/>
    <w:rsid w:val="00510E23"/>
    <w:rsid w:val="00512BB0"/>
    <w:rsid w:val="0051567E"/>
    <w:rsid w:val="00515AE3"/>
    <w:rsid w:val="00516664"/>
    <w:rsid w:val="00516ADB"/>
    <w:rsid w:val="005170F9"/>
    <w:rsid w:val="00525399"/>
    <w:rsid w:val="0053077D"/>
    <w:rsid w:val="00530842"/>
    <w:rsid w:val="005309AB"/>
    <w:rsid w:val="0053130A"/>
    <w:rsid w:val="005325DD"/>
    <w:rsid w:val="00536A6B"/>
    <w:rsid w:val="00536CAC"/>
    <w:rsid w:val="00537256"/>
    <w:rsid w:val="00537D20"/>
    <w:rsid w:val="005440E4"/>
    <w:rsid w:val="005467BC"/>
    <w:rsid w:val="00550755"/>
    <w:rsid w:val="005525A6"/>
    <w:rsid w:val="00560B25"/>
    <w:rsid w:val="00561F16"/>
    <w:rsid w:val="0056239C"/>
    <w:rsid w:val="0056550B"/>
    <w:rsid w:val="005663EE"/>
    <w:rsid w:val="00566700"/>
    <w:rsid w:val="005736C5"/>
    <w:rsid w:val="00574FED"/>
    <w:rsid w:val="005765F3"/>
    <w:rsid w:val="0058096A"/>
    <w:rsid w:val="00580D13"/>
    <w:rsid w:val="005822D1"/>
    <w:rsid w:val="00582C51"/>
    <w:rsid w:val="005846F4"/>
    <w:rsid w:val="00590B07"/>
    <w:rsid w:val="00594596"/>
    <w:rsid w:val="0059769F"/>
    <w:rsid w:val="005A02D2"/>
    <w:rsid w:val="005A2669"/>
    <w:rsid w:val="005A3AB2"/>
    <w:rsid w:val="005A449A"/>
    <w:rsid w:val="005C1CE4"/>
    <w:rsid w:val="005C4282"/>
    <w:rsid w:val="005C496E"/>
    <w:rsid w:val="005D15FC"/>
    <w:rsid w:val="005D1B73"/>
    <w:rsid w:val="005D1E98"/>
    <w:rsid w:val="005D48A4"/>
    <w:rsid w:val="005D4DBB"/>
    <w:rsid w:val="005D7671"/>
    <w:rsid w:val="005E11B3"/>
    <w:rsid w:val="005E1C10"/>
    <w:rsid w:val="005F0FFA"/>
    <w:rsid w:val="005F4093"/>
    <w:rsid w:val="005F4323"/>
    <w:rsid w:val="005F461D"/>
    <w:rsid w:val="005F7A42"/>
    <w:rsid w:val="00600353"/>
    <w:rsid w:val="00600602"/>
    <w:rsid w:val="0061065F"/>
    <w:rsid w:val="00611DD7"/>
    <w:rsid w:val="006152AF"/>
    <w:rsid w:val="00615B64"/>
    <w:rsid w:val="00620287"/>
    <w:rsid w:val="006206E9"/>
    <w:rsid w:val="006255EF"/>
    <w:rsid w:val="00627CCA"/>
    <w:rsid w:val="00627EB3"/>
    <w:rsid w:val="00627FB9"/>
    <w:rsid w:val="006335E3"/>
    <w:rsid w:val="00633AD1"/>
    <w:rsid w:val="00634044"/>
    <w:rsid w:val="00637245"/>
    <w:rsid w:val="00654339"/>
    <w:rsid w:val="00654D20"/>
    <w:rsid w:val="00655378"/>
    <w:rsid w:val="00655623"/>
    <w:rsid w:val="006572F1"/>
    <w:rsid w:val="0066037B"/>
    <w:rsid w:val="006607CC"/>
    <w:rsid w:val="00661D47"/>
    <w:rsid w:val="00664A10"/>
    <w:rsid w:val="00675C26"/>
    <w:rsid w:val="006764B6"/>
    <w:rsid w:val="006774DC"/>
    <w:rsid w:val="00677625"/>
    <w:rsid w:val="00685D9E"/>
    <w:rsid w:val="006909F5"/>
    <w:rsid w:val="006941B5"/>
    <w:rsid w:val="006952A2"/>
    <w:rsid w:val="0069535A"/>
    <w:rsid w:val="006A05A9"/>
    <w:rsid w:val="006A317E"/>
    <w:rsid w:val="006B07F7"/>
    <w:rsid w:val="006B1062"/>
    <w:rsid w:val="006B1B4E"/>
    <w:rsid w:val="006B5B7D"/>
    <w:rsid w:val="006C0C4C"/>
    <w:rsid w:val="006C27B9"/>
    <w:rsid w:val="006C6036"/>
    <w:rsid w:val="006D0EB1"/>
    <w:rsid w:val="006D21BB"/>
    <w:rsid w:val="006D238F"/>
    <w:rsid w:val="006D23E9"/>
    <w:rsid w:val="006D258A"/>
    <w:rsid w:val="006E024F"/>
    <w:rsid w:val="006E1034"/>
    <w:rsid w:val="006E191F"/>
    <w:rsid w:val="006E5698"/>
    <w:rsid w:val="006E69FE"/>
    <w:rsid w:val="006F1608"/>
    <w:rsid w:val="006F4D1D"/>
    <w:rsid w:val="006F6A09"/>
    <w:rsid w:val="00700075"/>
    <w:rsid w:val="0070148A"/>
    <w:rsid w:val="00702C9C"/>
    <w:rsid w:val="0070383B"/>
    <w:rsid w:val="0070654C"/>
    <w:rsid w:val="007068E4"/>
    <w:rsid w:val="0070789B"/>
    <w:rsid w:val="0071433C"/>
    <w:rsid w:val="00714CB0"/>
    <w:rsid w:val="0072209C"/>
    <w:rsid w:val="00722EF8"/>
    <w:rsid w:val="00725FD6"/>
    <w:rsid w:val="0072610F"/>
    <w:rsid w:val="00730091"/>
    <w:rsid w:val="00730841"/>
    <w:rsid w:val="00731E32"/>
    <w:rsid w:val="007321AC"/>
    <w:rsid w:val="00733662"/>
    <w:rsid w:val="00734527"/>
    <w:rsid w:val="0073540C"/>
    <w:rsid w:val="00735F20"/>
    <w:rsid w:val="0074090B"/>
    <w:rsid w:val="0074197D"/>
    <w:rsid w:val="00741DC7"/>
    <w:rsid w:val="00741E29"/>
    <w:rsid w:val="007432A3"/>
    <w:rsid w:val="007436FC"/>
    <w:rsid w:val="00745BEE"/>
    <w:rsid w:val="00747F6C"/>
    <w:rsid w:val="00751B47"/>
    <w:rsid w:val="00751F84"/>
    <w:rsid w:val="0075370D"/>
    <w:rsid w:val="00757E57"/>
    <w:rsid w:val="007607C4"/>
    <w:rsid w:val="007609B9"/>
    <w:rsid w:val="00761762"/>
    <w:rsid w:val="00761E1E"/>
    <w:rsid w:val="00762D8A"/>
    <w:rsid w:val="00763B73"/>
    <w:rsid w:val="00765780"/>
    <w:rsid w:val="00767F6A"/>
    <w:rsid w:val="00771459"/>
    <w:rsid w:val="0077238B"/>
    <w:rsid w:val="007733AD"/>
    <w:rsid w:val="007735BC"/>
    <w:rsid w:val="00780E30"/>
    <w:rsid w:val="00781438"/>
    <w:rsid w:val="007814F6"/>
    <w:rsid w:val="007817AB"/>
    <w:rsid w:val="00782FD7"/>
    <w:rsid w:val="00784FB1"/>
    <w:rsid w:val="007864B9"/>
    <w:rsid w:val="00792F4E"/>
    <w:rsid w:val="00794A4E"/>
    <w:rsid w:val="00795813"/>
    <w:rsid w:val="00795F08"/>
    <w:rsid w:val="00796003"/>
    <w:rsid w:val="007A0F81"/>
    <w:rsid w:val="007A3EE9"/>
    <w:rsid w:val="007A4314"/>
    <w:rsid w:val="007A4D7E"/>
    <w:rsid w:val="007A7921"/>
    <w:rsid w:val="007B02AD"/>
    <w:rsid w:val="007B1C34"/>
    <w:rsid w:val="007B4CF4"/>
    <w:rsid w:val="007B6FF9"/>
    <w:rsid w:val="007C0233"/>
    <w:rsid w:val="007C28D0"/>
    <w:rsid w:val="007C5F3F"/>
    <w:rsid w:val="007D0632"/>
    <w:rsid w:val="007D1251"/>
    <w:rsid w:val="007D2194"/>
    <w:rsid w:val="007D6880"/>
    <w:rsid w:val="007E3513"/>
    <w:rsid w:val="007E4C91"/>
    <w:rsid w:val="007E5CA5"/>
    <w:rsid w:val="007E6FC2"/>
    <w:rsid w:val="007F0386"/>
    <w:rsid w:val="007F0E1F"/>
    <w:rsid w:val="007F344A"/>
    <w:rsid w:val="007F3523"/>
    <w:rsid w:val="007F54A7"/>
    <w:rsid w:val="007F58DC"/>
    <w:rsid w:val="008002B9"/>
    <w:rsid w:val="008127A7"/>
    <w:rsid w:val="008149BC"/>
    <w:rsid w:val="00817A6B"/>
    <w:rsid w:val="00817E89"/>
    <w:rsid w:val="00827AA4"/>
    <w:rsid w:val="008305A9"/>
    <w:rsid w:val="008307C6"/>
    <w:rsid w:val="00830972"/>
    <w:rsid w:val="00834A2B"/>
    <w:rsid w:val="00835D2F"/>
    <w:rsid w:val="00836D75"/>
    <w:rsid w:val="00836EC1"/>
    <w:rsid w:val="0083759E"/>
    <w:rsid w:val="00840232"/>
    <w:rsid w:val="00846F16"/>
    <w:rsid w:val="00847161"/>
    <w:rsid w:val="00847E43"/>
    <w:rsid w:val="00851F6D"/>
    <w:rsid w:val="008540EA"/>
    <w:rsid w:val="00854888"/>
    <w:rsid w:val="00854C18"/>
    <w:rsid w:val="008567E1"/>
    <w:rsid w:val="00856AA6"/>
    <w:rsid w:val="00856D05"/>
    <w:rsid w:val="00861ABC"/>
    <w:rsid w:val="00861D8E"/>
    <w:rsid w:val="00870462"/>
    <w:rsid w:val="0087193D"/>
    <w:rsid w:val="00871E32"/>
    <w:rsid w:val="00872595"/>
    <w:rsid w:val="0087413D"/>
    <w:rsid w:val="00874FD8"/>
    <w:rsid w:val="008764C0"/>
    <w:rsid w:val="00876526"/>
    <w:rsid w:val="00877E21"/>
    <w:rsid w:val="0088002D"/>
    <w:rsid w:val="00882435"/>
    <w:rsid w:val="00882546"/>
    <w:rsid w:val="008918A1"/>
    <w:rsid w:val="008A19F2"/>
    <w:rsid w:val="008A1C86"/>
    <w:rsid w:val="008A308E"/>
    <w:rsid w:val="008A4484"/>
    <w:rsid w:val="008A55FD"/>
    <w:rsid w:val="008A6EF6"/>
    <w:rsid w:val="008B0070"/>
    <w:rsid w:val="008B4EE4"/>
    <w:rsid w:val="008B6695"/>
    <w:rsid w:val="008B7709"/>
    <w:rsid w:val="008C26A7"/>
    <w:rsid w:val="008C4EF8"/>
    <w:rsid w:val="008C5C1C"/>
    <w:rsid w:val="008C6933"/>
    <w:rsid w:val="008C75CC"/>
    <w:rsid w:val="008D0237"/>
    <w:rsid w:val="008D1CEE"/>
    <w:rsid w:val="008D2784"/>
    <w:rsid w:val="008D27C6"/>
    <w:rsid w:val="008D32A8"/>
    <w:rsid w:val="008D437C"/>
    <w:rsid w:val="008D6FC3"/>
    <w:rsid w:val="008D7908"/>
    <w:rsid w:val="008E0852"/>
    <w:rsid w:val="008E1332"/>
    <w:rsid w:val="008E2B49"/>
    <w:rsid w:val="008E4D05"/>
    <w:rsid w:val="008F5BBD"/>
    <w:rsid w:val="008F60E7"/>
    <w:rsid w:val="00901390"/>
    <w:rsid w:val="009017C9"/>
    <w:rsid w:val="009030F2"/>
    <w:rsid w:val="009032BE"/>
    <w:rsid w:val="00904113"/>
    <w:rsid w:val="0090430C"/>
    <w:rsid w:val="00906E02"/>
    <w:rsid w:val="009105B3"/>
    <w:rsid w:val="0091084E"/>
    <w:rsid w:val="00912A55"/>
    <w:rsid w:val="00917B7A"/>
    <w:rsid w:val="00920646"/>
    <w:rsid w:val="00922D9D"/>
    <w:rsid w:val="00922F76"/>
    <w:rsid w:val="009231ED"/>
    <w:rsid w:val="00924FEF"/>
    <w:rsid w:val="00925F2E"/>
    <w:rsid w:val="00926C9A"/>
    <w:rsid w:val="00927DB0"/>
    <w:rsid w:val="00933186"/>
    <w:rsid w:val="00933B2D"/>
    <w:rsid w:val="009340A3"/>
    <w:rsid w:val="009353F4"/>
    <w:rsid w:val="00935D8E"/>
    <w:rsid w:val="00936C1B"/>
    <w:rsid w:val="00937FC8"/>
    <w:rsid w:val="00951618"/>
    <w:rsid w:val="00951695"/>
    <w:rsid w:val="00953BA2"/>
    <w:rsid w:val="00954FEE"/>
    <w:rsid w:val="009554BE"/>
    <w:rsid w:val="0096077A"/>
    <w:rsid w:val="00960A47"/>
    <w:rsid w:val="00966C79"/>
    <w:rsid w:val="00970500"/>
    <w:rsid w:val="009720B4"/>
    <w:rsid w:val="00973F78"/>
    <w:rsid w:val="009752AB"/>
    <w:rsid w:val="00976238"/>
    <w:rsid w:val="00976DCE"/>
    <w:rsid w:val="00976F15"/>
    <w:rsid w:val="0097727A"/>
    <w:rsid w:val="00977865"/>
    <w:rsid w:val="00977C42"/>
    <w:rsid w:val="00977D7B"/>
    <w:rsid w:val="00981855"/>
    <w:rsid w:val="00982BB6"/>
    <w:rsid w:val="00983501"/>
    <w:rsid w:val="009865D3"/>
    <w:rsid w:val="00990BD2"/>
    <w:rsid w:val="00994B9E"/>
    <w:rsid w:val="00996437"/>
    <w:rsid w:val="009A1A95"/>
    <w:rsid w:val="009A1B3A"/>
    <w:rsid w:val="009A268A"/>
    <w:rsid w:val="009A5DCD"/>
    <w:rsid w:val="009A7A63"/>
    <w:rsid w:val="009B3E8C"/>
    <w:rsid w:val="009C301C"/>
    <w:rsid w:val="009C3D6C"/>
    <w:rsid w:val="009D29D6"/>
    <w:rsid w:val="009D3E41"/>
    <w:rsid w:val="009D65A0"/>
    <w:rsid w:val="009E56ED"/>
    <w:rsid w:val="009F02FC"/>
    <w:rsid w:val="009F5753"/>
    <w:rsid w:val="009F74DC"/>
    <w:rsid w:val="00A00963"/>
    <w:rsid w:val="00A00D14"/>
    <w:rsid w:val="00A013DE"/>
    <w:rsid w:val="00A055AF"/>
    <w:rsid w:val="00A06217"/>
    <w:rsid w:val="00A135AE"/>
    <w:rsid w:val="00A15609"/>
    <w:rsid w:val="00A20662"/>
    <w:rsid w:val="00A215FC"/>
    <w:rsid w:val="00A221E6"/>
    <w:rsid w:val="00A2384D"/>
    <w:rsid w:val="00A24716"/>
    <w:rsid w:val="00A251B5"/>
    <w:rsid w:val="00A258EC"/>
    <w:rsid w:val="00A25EFF"/>
    <w:rsid w:val="00A32A43"/>
    <w:rsid w:val="00A32DBD"/>
    <w:rsid w:val="00A3397D"/>
    <w:rsid w:val="00A3441A"/>
    <w:rsid w:val="00A35367"/>
    <w:rsid w:val="00A40807"/>
    <w:rsid w:val="00A408E7"/>
    <w:rsid w:val="00A4223C"/>
    <w:rsid w:val="00A42D9A"/>
    <w:rsid w:val="00A4531A"/>
    <w:rsid w:val="00A45B46"/>
    <w:rsid w:val="00A462F1"/>
    <w:rsid w:val="00A553C1"/>
    <w:rsid w:val="00A60C33"/>
    <w:rsid w:val="00A616B1"/>
    <w:rsid w:val="00A6173D"/>
    <w:rsid w:val="00A61E03"/>
    <w:rsid w:val="00A63A2C"/>
    <w:rsid w:val="00A64A92"/>
    <w:rsid w:val="00A64F6F"/>
    <w:rsid w:val="00A651BE"/>
    <w:rsid w:val="00A66D84"/>
    <w:rsid w:val="00A67686"/>
    <w:rsid w:val="00A70107"/>
    <w:rsid w:val="00A76B00"/>
    <w:rsid w:val="00A83818"/>
    <w:rsid w:val="00A867FA"/>
    <w:rsid w:val="00A87B3C"/>
    <w:rsid w:val="00A93125"/>
    <w:rsid w:val="00A96B06"/>
    <w:rsid w:val="00AA0699"/>
    <w:rsid w:val="00AA2B72"/>
    <w:rsid w:val="00AA4319"/>
    <w:rsid w:val="00AA6196"/>
    <w:rsid w:val="00AB0347"/>
    <w:rsid w:val="00AB17E2"/>
    <w:rsid w:val="00AB407E"/>
    <w:rsid w:val="00AC3033"/>
    <w:rsid w:val="00AC41F1"/>
    <w:rsid w:val="00AC4311"/>
    <w:rsid w:val="00AC6BAC"/>
    <w:rsid w:val="00AC746E"/>
    <w:rsid w:val="00AD2065"/>
    <w:rsid w:val="00AD3428"/>
    <w:rsid w:val="00AD7C8F"/>
    <w:rsid w:val="00AE1AB9"/>
    <w:rsid w:val="00AE26E9"/>
    <w:rsid w:val="00AF2847"/>
    <w:rsid w:val="00AF29A6"/>
    <w:rsid w:val="00AF77D5"/>
    <w:rsid w:val="00AF7844"/>
    <w:rsid w:val="00B00A96"/>
    <w:rsid w:val="00B00D66"/>
    <w:rsid w:val="00B0262F"/>
    <w:rsid w:val="00B054D5"/>
    <w:rsid w:val="00B0561C"/>
    <w:rsid w:val="00B056AF"/>
    <w:rsid w:val="00B10374"/>
    <w:rsid w:val="00B12BE0"/>
    <w:rsid w:val="00B139FF"/>
    <w:rsid w:val="00B140EA"/>
    <w:rsid w:val="00B14A4C"/>
    <w:rsid w:val="00B15DBA"/>
    <w:rsid w:val="00B16148"/>
    <w:rsid w:val="00B213B3"/>
    <w:rsid w:val="00B215CA"/>
    <w:rsid w:val="00B23914"/>
    <w:rsid w:val="00B258A3"/>
    <w:rsid w:val="00B30209"/>
    <w:rsid w:val="00B33480"/>
    <w:rsid w:val="00B33ECF"/>
    <w:rsid w:val="00B36322"/>
    <w:rsid w:val="00B36850"/>
    <w:rsid w:val="00B37410"/>
    <w:rsid w:val="00B434D5"/>
    <w:rsid w:val="00B43663"/>
    <w:rsid w:val="00B46031"/>
    <w:rsid w:val="00B4792F"/>
    <w:rsid w:val="00B507CF"/>
    <w:rsid w:val="00B52144"/>
    <w:rsid w:val="00B53061"/>
    <w:rsid w:val="00B53B12"/>
    <w:rsid w:val="00B547A4"/>
    <w:rsid w:val="00B547E8"/>
    <w:rsid w:val="00B60829"/>
    <w:rsid w:val="00B60DD8"/>
    <w:rsid w:val="00B6199C"/>
    <w:rsid w:val="00B620D2"/>
    <w:rsid w:val="00B621E4"/>
    <w:rsid w:val="00B627E7"/>
    <w:rsid w:val="00B6416B"/>
    <w:rsid w:val="00B6441F"/>
    <w:rsid w:val="00B64A67"/>
    <w:rsid w:val="00B65187"/>
    <w:rsid w:val="00B65663"/>
    <w:rsid w:val="00B66718"/>
    <w:rsid w:val="00B67F79"/>
    <w:rsid w:val="00B73AB0"/>
    <w:rsid w:val="00B73BA7"/>
    <w:rsid w:val="00B74975"/>
    <w:rsid w:val="00B74B02"/>
    <w:rsid w:val="00B756AC"/>
    <w:rsid w:val="00B76A85"/>
    <w:rsid w:val="00B77107"/>
    <w:rsid w:val="00B77509"/>
    <w:rsid w:val="00B77584"/>
    <w:rsid w:val="00B77BB7"/>
    <w:rsid w:val="00B806A7"/>
    <w:rsid w:val="00B82DEC"/>
    <w:rsid w:val="00B8529E"/>
    <w:rsid w:val="00B87716"/>
    <w:rsid w:val="00B934B4"/>
    <w:rsid w:val="00B95F36"/>
    <w:rsid w:val="00B962ED"/>
    <w:rsid w:val="00B96773"/>
    <w:rsid w:val="00B97568"/>
    <w:rsid w:val="00BA1105"/>
    <w:rsid w:val="00BA5208"/>
    <w:rsid w:val="00BA55B7"/>
    <w:rsid w:val="00BA5C01"/>
    <w:rsid w:val="00BB09B8"/>
    <w:rsid w:val="00BB0F49"/>
    <w:rsid w:val="00BB3EEA"/>
    <w:rsid w:val="00BB42B9"/>
    <w:rsid w:val="00BB76C2"/>
    <w:rsid w:val="00BC1829"/>
    <w:rsid w:val="00BC3289"/>
    <w:rsid w:val="00BC5B39"/>
    <w:rsid w:val="00BC7CB5"/>
    <w:rsid w:val="00BD5DB0"/>
    <w:rsid w:val="00BD7A1C"/>
    <w:rsid w:val="00BD7A33"/>
    <w:rsid w:val="00BE0E0D"/>
    <w:rsid w:val="00BE307D"/>
    <w:rsid w:val="00BE6F33"/>
    <w:rsid w:val="00BF3290"/>
    <w:rsid w:val="00BF481D"/>
    <w:rsid w:val="00BF5838"/>
    <w:rsid w:val="00BF7166"/>
    <w:rsid w:val="00BF73DE"/>
    <w:rsid w:val="00C01500"/>
    <w:rsid w:val="00C048AA"/>
    <w:rsid w:val="00C051E2"/>
    <w:rsid w:val="00C11971"/>
    <w:rsid w:val="00C11C25"/>
    <w:rsid w:val="00C122EC"/>
    <w:rsid w:val="00C14482"/>
    <w:rsid w:val="00C20F25"/>
    <w:rsid w:val="00C2190A"/>
    <w:rsid w:val="00C225BA"/>
    <w:rsid w:val="00C23303"/>
    <w:rsid w:val="00C24CEA"/>
    <w:rsid w:val="00C26887"/>
    <w:rsid w:val="00C35C51"/>
    <w:rsid w:val="00C3657B"/>
    <w:rsid w:val="00C3657E"/>
    <w:rsid w:val="00C42C4A"/>
    <w:rsid w:val="00C45101"/>
    <w:rsid w:val="00C46B18"/>
    <w:rsid w:val="00C47CCC"/>
    <w:rsid w:val="00C47FFE"/>
    <w:rsid w:val="00C51753"/>
    <w:rsid w:val="00C52919"/>
    <w:rsid w:val="00C53342"/>
    <w:rsid w:val="00C57763"/>
    <w:rsid w:val="00C64E0E"/>
    <w:rsid w:val="00C65AAA"/>
    <w:rsid w:val="00C67A67"/>
    <w:rsid w:val="00C70861"/>
    <w:rsid w:val="00C74364"/>
    <w:rsid w:val="00C75AF9"/>
    <w:rsid w:val="00C80A30"/>
    <w:rsid w:val="00C81C99"/>
    <w:rsid w:val="00C85EE4"/>
    <w:rsid w:val="00C8771D"/>
    <w:rsid w:val="00C90691"/>
    <w:rsid w:val="00C91FA1"/>
    <w:rsid w:val="00C9414D"/>
    <w:rsid w:val="00C94601"/>
    <w:rsid w:val="00C96862"/>
    <w:rsid w:val="00CA2706"/>
    <w:rsid w:val="00CA48D9"/>
    <w:rsid w:val="00CA4B87"/>
    <w:rsid w:val="00CB3478"/>
    <w:rsid w:val="00CB6A63"/>
    <w:rsid w:val="00CB7D3F"/>
    <w:rsid w:val="00CC589C"/>
    <w:rsid w:val="00CC7B10"/>
    <w:rsid w:val="00CC7BC4"/>
    <w:rsid w:val="00CD20DA"/>
    <w:rsid w:val="00CD551E"/>
    <w:rsid w:val="00CD60B8"/>
    <w:rsid w:val="00CD7553"/>
    <w:rsid w:val="00CD7A95"/>
    <w:rsid w:val="00CE14C4"/>
    <w:rsid w:val="00CE3E97"/>
    <w:rsid w:val="00CE50D3"/>
    <w:rsid w:val="00CF432B"/>
    <w:rsid w:val="00D00600"/>
    <w:rsid w:val="00D02474"/>
    <w:rsid w:val="00D031DD"/>
    <w:rsid w:val="00D037AE"/>
    <w:rsid w:val="00D04C88"/>
    <w:rsid w:val="00D05BE7"/>
    <w:rsid w:val="00D12505"/>
    <w:rsid w:val="00D1618A"/>
    <w:rsid w:val="00D17324"/>
    <w:rsid w:val="00D22887"/>
    <w:rsid w:val="00D23C58"/>
    <w:rsid w:val="00D2518C"/>
    <w:rsid w:val="00D309AE"/>
    <w:rsid w:val="00D34383"/>
    <w:rsid w:val="00D34B7F"/>
    <w:rsid w:val="00D3747E"/>
    <w:rsid w:val="00D419C3"/>
    <w:rsid w:val="00D42042"/>
    <w:rsid w:val="00D452EB"/>
    <w:rsid w:val="00D4593D"/>
    <w:rsid w:val="00D54759"/>
    <w:rsid w:val="00D566DD"/>
    <w:rsid w:val="00D5798C"/>
    <w:rsid w:val="00D60C6F"/>
    <w:rsid w:val="00D65233"/>
    <w:rsid w:val="00D65608"/>
    <w:rsid w:val="00D74C29"/>
    <w:rsid w:val="00D77972"/>
    <w:rsid w:val="00D81A0E"/>
    <w:rsid w:val="00D8747B"/>
    <w:rsid w:val="00D913D3"/>
    <w:rsid w:val="00D953AF"/>
    <w:rsid w:val="00DA4268"/>
    <w:rsid w:val="00DB0D16"/>
    <w:rsid w:val="00DB1BBC"/>
    <w:rsid w:val="00DB2DD5"/>
    <w:rsid w:val="00DB2E44"/>
    <w:rsid w:val="00DB3C83"/>
    <w:rsid w:val="00DB4EEA"/>
    <w:rsid w:val="00DB50EB"/>
    <w:rsid w:val="00DB7733"/>
    <w:rsid w:val="00DB796E"/>
    <w:rsid w:val="00DC059C"/>
    <w:rsid w:val="00DC0A3E"/>
    <w:rsid w:val="00DC26E3"/>
    <w:rsid w:val="00DC4854"/>
    <w:rsid w:val="00DC74EA"/>
    <w:rsid w:val="00DD5BD5"/>
    <w:rsid w:val="00DD71FA"/>
    <w:rsid w:val="00DD785B"/>
    <w:rsid w:val="00DE19BC"/>
    <w:rsid w:val="00DE280A"/>
    <w:rsid w:val="00DE3D51"/>
    <w:rsid w:val="00DE5F5A"/>
    <w:rsid w:val="00DE7FE2"/>
    <w:rsid w:val="00DF0003"/>
    <w:rsid w:val="00DF020C"/>
    <w:rsid w:val="00DF589E"/>
    <w:rsid w:val="00DF7730"/>
    <w:rsid w:val="00E00491"/>
    <w:rsid w:val="00E03846"/>
    <w:rsid w:val="00E0496B"/>
    <w:rsid w:val="00E1003E"/>
    <w:rsid w:val="00E105EB"/>
    <w:rsid w:val="00E128E2"/>
    <w:rsid w:val="00E13F6F"/>
    <w:rsid w:val="00E169F5"/>
    <w:rsid w:val="00E2160F"/>
    <w:rsid w:val="00E25089"/>
    <w:rsid w:val="00E27A48"/>
    <w:rsid w:val="00E3244E"/>
    <w:rsid w:val="00E410E4"/>
    <w:rsid w:val="00E443D1"/>
    <w:rsid w:val="00E44C11"/>
    <w:rsid w:val="00E46127"/>
    <w:rsid w:val="00E46EF4"/>
    <w:rsid w:val="00E502CD"/>
    <w:rsid w:val="00E51119"/>
    <w:rsid w:val="00E51AE8"/>
    <w:rsid w:val="00E5220F"/>
    <w:rsid w:val="00E54A30"/>
    <w:rsid w:val="00E631FA"/>
    <w:rsid w:val="00E6429A"/>
    <w:rsid w:val="00E64E9D"/>
    <w:rsid w:val="00E65F56"/>
    <w:rsid w:val="00E715E7"/>
    <w:rsid w:val="00E7263C"/>
    <w:rsid w:val="00E727FC"/>
    <w:rsid w:val="00E743C0"/>
    <w:rsid w:val="00E77C0C"/>
    <w:rsid w:val="00E77EA1"/>
    <w:rsid w:val="00E84C91"/>
    <w:rsid w:val="00E8555F"/>
    <w:rsid w:val="00E86545"/>
    <w:rsid w:val="00E87A25"/>
    <w:rsid w:val="00E9046D"/>
    <w:rsid w:val="00E925D8"/>
    <w:rsid w:val="00E93020"/>
    <w:rsid w:val="00E93043"/>
    <w:rsid w:val="00E95723"/>
    <w:rsid w:val="00E96B90"/>
    <w:rsid w:val="00E96C08"/>
    <w:rsid w:val="00E96DF3"/>
    <w:rsid w:val="00E97CEC"/>
    <w:rsid w:val="00E97D7B"/>
    <w:rsid w:val="00EA29DF"/>
    <w:rsid w:val="00EA486F"/>
    <w:rsid w:val="00EA4935"/>
    <w:rsid w:val="00EA7A57"/>
    <w:rsid w:val="00EA7DC6"/>
    <w:rsid w:val="00EB0C8A"/>
    <w:rsid w:val="00EB2B9C"/>
    <w:rsid w:val="00EB3445"/>
    <w:rsid w:val="00EB3AA3"/>
    <w:rsid w:val="00EB47D6"/>
    <w:rsid w:val="00EB4B92"/>
    <w:rsid w:val="00EB59AC"/>
    <w:rsid w:val="00EB74BB"/>
    <w:rsid w:val="00EC0BE0"/>
    <w:rsid w:val="00EC195E"/>
    <w:rsid w:val="00EC4313"/>
    <w:rsid w:val="00EC54F4"/>
    <w:rsid w:val="00ED019E"/>
    <w:rsid w:val="00ED0D5B"/>
    <w:rsid w:val="00ED375D"/>
    <w:rsid w:val="00ED7352"/>
    <w:rsid w:val="00EE1E5D"/>
    <w:rsid w:val="00EE1FC0"/>
    <w:rsid w:val="00EF06AB"/>
    <w:rsid w:val="00EF1B0F"/>
    <w:rsid w:val="00EF32E8"/>
    <w:rsid w:val="00EF57D3"/>
    <w:rsid w:val="00EF77AA"/>
    <w:rsid w:val="00F01344"/>
    <w:rsid w:val="00F0163A"/>
    <w:rsid w:val="00F021A5"/>
    <w:rsid w:val="00F046C1"/>
    <w:rsid w:val="00F04EA0"/>
    <w:rsid w:val="00F054EA"/>
    <w:rsid w:val="00F10168"/>
    <w:rsid w:val="00F133AF"/>
    <w:rsid w:val="00F13D34"/>
    <w:rsid w:val="00F140C4"/>
    <w:rsid w:val="00F16F52"/>
    <w:rsid w:val="00F178DF"/>
    <w:rsid w:val="00F1792D"/>
    <w:rsid w:val="00F200A8"/>
    <w:rsid w:val="00F226F7"/>
    <w:rsid w:val="00F23BA7"/>
    <w:rsid w:val="00F24765"/>
    <w:rsid w:val="00F25129"/>
    <w:rsid w:val="00F273C7"/>
    <w:rsid w:val="00F2767D"/>
    <w:rsid w:val="00F27878"/>
    <w:rsid w:val="00F32146"/>
    <w:rsid w:val="00F325CE"/>
    <w:rsid w:val="00F360EA"/>
    <w:rsid w:val="00F37A5E"/>
    <w:rsid w:val="00F40296"/>
    <w:rsid w:val="00F4193C"/>
    <w:rsid w:val="00F41975"/>
    <w:rsid w:val="00F42018"/>
    <w:rsid w:val="00F44CD1"/>
    <w:rsid w:val="00F47CB9"/>
    <w:rsid w:val="00F53B14"/>
    <w:rsid w:val="00F60353"/>
    <w:rsid w:val="00F6383B"/>
    <w:rsid w:val="00F6680C"/>
    <w:rsid w:val="00F7032B"/>
    <w:rsid w:val="00F75A75"/>
    <w:rsid w:val="00F76A55"/>
    <w:rsid w:val="00F77066"/>
    <w:rsid w:val="00F77C57"/>
    <w:rsid w:val="00F83180"/>
    <w:rsid w:val="00F8578D"/>
    <w:rsid w:val="00F85F32"/>
    <w:rsid w:val="00F8657F"/>
    <w:rsid w:val="00F86CE8"/>
    <w:rsid w:val="00F922C6"/>
    <w:rsid w:val="00F94BFF"/>
    <w:rsid w:val="00F94DC1"/>
    <w:rsid w:val="00FA14CE"/>
    <w:rsid w:val="00FA466A"/>
    <w:rsid w:val="00FA469B"/>
    <w:rsid w:val="00FA54D1"/>
    <w:rsid w:val="00FA6148"/>
    <w:rsid w:val="00FA670E"/>
    <w:rsid w:val="00FA7A72"/>
    <w:rsid w:val="00FB189D"/>
    <w:rsid w:val="00FB41B0"/>
    <w:rsid w:val="00FB48EC"/>
    <w:rsid w:val="00FB4F01"/>
    <w:rsid w:val="00FB5322"/>
    <w:rsid w:val="00FB65F8"/>
    <w:rsid w:val="00FB67ED"/>
    <w:rsid w:val="00FB6C46"/>
    <w:rsid w:val="00FB791A"/>
    <w:rsid w:val="00FC0577"/>
    <w:rsid w:val="00FC1191"/>
    <w:rsid w:val="00FC1316"/>
    <w:rsid w:val="00FC1B53"/>
    <w:rsid w:val="00FC26D3"/>
    <w:rsid w:val="00FC55D4"/>
    <w:rsid w:val="00FC5E60"/>
    <w:rsid w:val="00FC70D8"/>
    <w:rsid w:val="00FC7B98"/>
    <w:rsid w:val="00FD07E3"/>
    <w:rsid w:val="00FD0CCE"/>
    <w:rsid w:val="00FD4FA6"/>
    <w:rsid w:val="00FD7F3F"/>
    <w:rsid w:val="00FE3924"/>
    <w:rsid w:val="00FF63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39D0"/>
  <w15:chartTrackingRefBased/>
  <w15:docId w15:val="{D0FC0AFB-A531-4415-A10D-81FE45B9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87"/>
    <w:rPr>
      <w:kern w:val="0"/>
      <w14:ligatures w14:val="none"/>
    </w:rPr>
  </w:style>
  <w:style w:type="paragraph" w:styleId="Titre1">
    <w:name w:val="heading 1"/>
    <w:basedOn w:val="Normal"/>
    <w:next w:val="Normal"/>
    <w:link w:val="Titre1Car"/>
    <w:uiPriority w:val="9"/>
    <w:qFormat/>
    <w:rsid w:val="00BC3289"/>
    <w:pPr>
      <w:keepNext/>
      <w:spacing w:after="0" w:line="240" w:lineRule="auto"/>
      <w:outlineLvl w:val="0"/>
    </w:pPr>
    <w:rPr>
      <w:rFonts w:ascii="Calibri" w:hAnsi="Calibri" w:cs="Calibri"/>
      <w:b/>
      <w:bCs/>
      <w:sz w:val="24"/>
      <w:szCs w:val="24"/>
      <w:lang w:val="en-AU"/>
    </w:rPr>
  </w:style>
  <w:style w:type="paragraph" w:styleId="Titre2">
    <w:name w:val="heading 2"/>
    <w:basedOn w:val="Normal"/>
    <w:next w:val="Normal"/>
    <w:link w:val="Titre2Car"/>
    <w:uiPriority w:val="9"/>
    <w:unhideWhenUsed/>
    <w:qFormat/>
    <w:rsid w:val="00782FD7"/>
    <w:pPr>
      <w:keepNext/>
      <w:spacing w:after="0" w:line="240" w:lineRule="auto"/>
      <w:jc w:val="center"/>
      <w:outlineLvl w:val="1"/>
    </w:pPr>
    <w:rPr>
      <w:rFonts w:ascii="Calibri" w:hAnsi="Calibri" w:cs="Calibri"/>
      <w:b/>
      <w:bCs/>
      <w:sz w:val="24"/>
      <w:szCs w:val="24"/>
      <w:lang w:val="en-AU"/>
    </w:rPr>
  </w:style>
  <w:style w:type="paragraph" w:styleId="Titre3">
    <w:name w:val="heading 3"/>
    <w:basedOn w:val="Normal"/>
    <w:next w:val="Normal"/>
    <w:link w:val="Titre3Car"/>
    <w:uiPriority w:val="9"/>
    <w:unhideWhenUsed/>
    <w:qFormat/>
    <w:rsid w:val="00510E23"/>
    <w:pPr>
      <w:keepNext/>
      <w:spacing w:after="0" w:line="240" w:lineRule="auto"/>
      <w:outlineLvl w:val="2"/>
    </w:pPr>
    <w:rPr>
      <w:rFonts w:ascii="Calibri" w:hAnsi="Calibri" w:cs="Calibri"/>
      <w:i/>
      <w:iCs/>
      <w:sz w:val="20"/>
      <w:szCs w:val="20"/>
      <w:lang w:val="en-AU"/>
    </w:rPr>
  </w:style>
  <w:style w:type="paragraph" w:styleId="Titre4">
    <w:name w:val="heading 4"/>
    <w:basedOn w:val="Normal"/>
    <w:next w:val="Normal"/>
    <w:link w:val="Titre4Car"/>
    <w:uiPriority w:val="9"/>
    <w:unhideWhenUsed/>
    <w:qFormat/>
    <w:rsid w:val="006E1034"/>
    <w:pPr>
      <w:keepNext/>
      <w:spacing w:after="0" w:line="240" w:lineRule="auto"/>
      <w:outlineLvl w:val="3"/>
    </w:pPr>
    <w:rPr>
      <w:rFonts w:ascii="Calibri" w:hAnsi="Calibri" w:cs="Calibri"/>
      <w:b/>
      <w:bCs/>
      <w:sz w:val="20"/>
      <w:szCs w:val="20"/>
      <w:lang w:val="en-AU"/>
    </w:rPr>
  </w:style>
  <w:style w:type="paragraph" w:styleId="Titre5">
    <w:name w:val="heading 5"/>
    <w:basedOn w:val="Normal"/>
    <w:next w:val="Normal"/>
    <w:link w:val="Titre5Car"/>
    <w:uiPriority w:val="9"/>
    <w:unhideWhenUsed/>
    <w:qFormat/>
    <w:rsid w:val="00B547E8"/>
    <w:pPr>
      <w:keepNext/>
      <w:spacing w:after="0" w:line="240" w:lineRule="auto"/>
      <w:outlineLvl w:val="4"/>
    </w:pPr>
    <w:rPr>
      <w:rFonts w:ascii="Calibri" w:hAnsi="Calibri" w:cs="Calibri"/>
      <w:b/>
      <w:bCs/>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22887"/>
    <w:pPr>
      <w:spacing w:after="0" w:line="240" w:lineRule="auto"/>
    </w:pPr>
    <w:rPr>
      <w:rFonts w:ascii="Calibri" w:hAnsi="Calibri"/>
      <w:szCs w:val="21"/>
      <w:lang w:val="es-ES"/>
    </w:rPr>
  </w:style>
  <w:style w:type="character" w:customStyle="1" w:styleId="TextebrutCar">
    <w:name w:val="Texte brut Car"/>
    <w:basedOn w:val="Policepardfaut"/>
    <w:link w:val="Textebrut"/>
    <w:uiPriority w:val="99"/>
    <w:rsid w:val="00D22887"/>
    <w:rPr>
      <w:rFonts w:ascii="Calibri" w:hAnsi="Calibri"/>
      <w:kern w:val="0"/>
      <w:szCs w:val="21"/>
      <w:lang w:val="es-ES"/>
      <w14:ligatures w14:val="none"/>
    </w:rPr>
  </w:style>
  <w:style w:type="paragraph" w:styleId="Notedebasdepage">
    <w:name w:val="footnote text"/>
    <w:basedOn w:val="Normal"/>
    <w:link w:val="NotedebasdepageCar"/>
    <w:uiPriority w:val="99"/>
    <w:unhideWhenUsed/>
    <w:rsid w:val="00D22887"/>
    <w:pPr>
      <w:spacing w:after="0" w:line="240" w:lineRule="auto"/>
    </w:pPr>
    <w:rPr>
      <w:sz w:val="20"/>
      <w:szCs w:val="20"/>
    </w:rPr>
  </w:style>
  <w:style w:type="character" w:customStyle="1" w:styleId="NotedebasdepageCar">
    <w:name w:val="Note de bas de page Car"/>
    <w:basedOn w:val="Policepardfaut"/>
    <w:link w:val="Notedebasdepage"/>
    <w:uiPriority w:val="99"/>
    <w:rsid w:val="00D22887"/>
    <w:rPr>
      <w:kern w:val="0"/>
      <w:sz w:val="20"/>
      <w:szCs w:val="20"/>
      <w14:ligatures w14:val="none"/>
    </w:rPr>
  </w:style>
  <w:style w:type="character" w:styleId="Appelnotedebasdep">
    <w:name w:val="footnote reference"/>
    <w:basedOn w:val="Policepardfaut"/>
    <w:uiPriority w:val="99"/>
    <w:semiHidden/>
    <w:unhideWhenUsed/>
    <w:rsid w:val="00D22887"/>
    <w:rPr>
      <w:vertAlign w:val="superscript"/>
    </w:rPr>
  </w:style>
  <w:style w:type="paragraph" w:styleId="Paragraphedeliste">
    <w:name w:val="List Paragraph"/>
    <w:basedOn w:val="Normal"/>
    <w:uiPriority w:val="34"/>
    <w:qFormat/>
    <w:rsid w:val="004229FC"/>
    <w:pPr>
      <w:ind w:left="720"/>
      <w:contextualSpacing/>
    </w:pPr>
  </w:style>
  <w:style w:type="table" w:styleId="Grilledutableau">
    <w:name w:val="Table Grid"/>
    <w:basedOn w:val="TableauNormal"/>
    <w:uiPriority w:val="39"/>
    <w:rsid w:val="004229FC"/>
    <w:pPr>
      <w:spacing w:after="0" w:line="240" w:lineRule="auto"/>
    </w:pPr>
    <w:rPr>
      <w:kern w:val="0"/>
      <w:sz w:val="24"/>
      <w:szCs w:val="24"/>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B4F01"/>
    <w:pPr>
      <w:tabs>
        <w:tab w:val="center" w:pos="4536"/>
        <w:tab w:val="right" w:pos="9072"/>
      </w:tabs>
      <w:spacing w:after="0" w:line="240" w:lineRule="auto"/>
    </w:pPr>
  </w:style>
  <w:style w:type="character" w:customStyle="1" w:styleId="En-tteCar">
    <w:name w:val="En-tête Car"/>
    <w:basedOn w:val="Policepardfaut"/>
    <w:link w:val="En-tte"/>
    <w:uiPriority w:val="99"/>
    <w:rsid w:val="00FB4F01"/>
    <w:rPr>
      <w:kern w:val="0"/>
      <w14:ligatures w14:val="none"/>
    </w:rPr>
  </w:style>
  <w:style w:type="paragraph" w:styleId="Pieddepage">
    <w:name w:val="footer"/>
    <w:basedOn w:val="Normal"/>
    <w:link w:val="PieddepageCar"/>
    <w:uiPriority w:val="99"/>
    <w:unhideWhenUsed/>
    <w:rsid w:val="00FB4F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4F01"/>
    <w:rPr>
      <w:kern w:val="0"/>
      <w14:ligatures w14:val="none"/>
    </w:rPr>
  </w:style>
  <w:style w:type="character" w:styleId="Marquedecommentaire">
    <w:name w:val="annotation reference"/>
    <w:basedOn w:val="Policepardfaut"/>
    <w:uiPriority w:val="99"/>
    <w:semiHidden/>
    <w:unhideWhenUsed/>
    <w:rsid w:val="008D0237"/>
    <w:rPr>
      <w:sz w:val="16"/>
      <w:szCs w:val="16"/>
    </w:rPr>
  </w:style>
  <w:style w:type="paragraph" w:styleId="Commentaire">
    <w:name w:val="annotation text"/>
    <w:basedOn w:val="Normal"/>
    <w:link w:val="CommentaireCar"/>
    <w:uiPriority w:val="99"/>
    <w:unhideWhenUsed/>
    <w:rsid w:val="008D0237"/>
    <w:pPr>
      <w:spacing w:line="240" w:lineRule="auto"/>
    </w:pPr>
    <w:rPr>
      <w:sz w:val="20"/>
      <w:szCs w:val="20"/>
    </w:rPr>
  </w:style>
  <w:style w:type="character" w:customStyle="1" w:styleId="CommentaireCar">
    <w:name w:val="Commentaire Car"/>
    <w:basedOn w:val="Policepardfaut"/>
    <w:link w:val="Commentaire"/>
    <w:uiPriority w:val="99"/>
    <w:rsid w:val="008D0237"/>
    <w:rPr>
      <w:kern w:val="0"/>
      <w:sz w:val="20"/>
      <w:szCs w:val="20"/>
      <w14:ligatures w14:val="none"/>
    </w:rPr>
  </w:style>
  <w:style w:type="paragraph" w:styleId="Objetducommentaire">
    <w:name w:val="annotation subject"/>
    <w:basedOn w:val="Commentaire"/>
    <w:next w:val="Commentaire"/>
    <w:link w:val="ObjetducommentaireCar"/>
    <w:uiPriority w:val="99"/>
    <w:unhideWhenUsed/>
    <w:rsid w:val="008D0237"/>
    <w:rPr>
      <w:b/>
      <w:bCs/>
    </w:rPr>
  </w:style>
  <w:style w:type="character" w:customStyle="1" w:styleId="ObjetducommentaireCar">
    <w:name w:val="Objet du commentaire Car"/>
    <w:basedOn w:val="CommentaireCar"/>
    <w:link w:val="Objetducommentaire"/>
    <w:uiPriority w:val="99"/>
    <w:rsid w:val="008D0237"/>
    <w:rPr>
      <w:b/>
      <w:bCs/>
      <w:kern w:val="0"/>
      <w:sz w:val="20"/>
      <w:szCs w:val="20"/>
      <w14:ligatures w14:val="none"/>
    </w:rPr>
  </w:style>
  <w:style w:type="paragraph" w:styleId="Rvision">
    <w:name w:val="Revision"/>
    <w:hidden/>
    <w:uiPriority w:val="99"/>
    <w:semiHidden/>
    <w:rsid w:val="008D0237"/>
    <w:pPr>
      <w:spacing w:after="0" w:line="240" w:lineRule="auto"/>
    </w:pPr>
    <w:rPr>
      <w:kern w:val="0"/>
      <w14:ligatures w14:val="none"/>
    </w:rPr>
  </w:style>
  <w:style w:type="character" w:styleId="Lienhypertexte">
    <w:name w:val="Hyperlink"/>
    <w:basedOn w:val="Policepardfaut"/>
    <w:uiPriority w:val="99"/>
    <w:unhideWhenUsed/>
    <w:rsid w:val="003A7813"/>
    <w:rPr>
      <w:color w:val="0563C1" w:themeColor="hyperlink"/>
      <w:u w:val="single"/>
    </w:rPr>
  </w:style>
  <w:style w:type="character" w:styleId="Mentionnonrsolue">
    <w:name w:val="Unresolved Mention"/>
    <w:basedOn w:val="Policepardfaut"/>
    <w:uiPriority w:val="99"/>
    <w:semiHidden/>
    <w:unhideWhenUsed/>
    <w:rsid w:val="003A7813"/>
    <w:rPr>
      <w:color w:val="605E5C"/>
      <w:shd w:val="clear" w:color="auto" w:fill="E1DFDD"/>
    </w:rPr>
  </w:style>
  <w:style w:type="paragraph" w:styleId="Corpsdetexte">
    <w:name w:val="Body Text"/>
    <w:basedOn w:val="Normal"/>
    <w:link w:val="CorpsdetexteCar"/>
    <w:uiPriority w:val="99"/>
    <w:unhideWhenUsed/>
    <w:rsid w:val="002B2D64"/>
    <w:pPr>
      <w:spacing w:after="0" w:line="240" w:lineRule="auto"/>
      <w:jc w:val="both"/>
    </w:pPr>
    <w:rPr>
      <w:rFonts w:ascii="Calibri" w:hAnsi="Calibri" w:cs="Calibri"/>
      <w:color w:val="0070C0"/>
      <w:sz w:val="20"/>
      <w:szCs w:val="20"/>
      <w:lang w:val="en-US"/>
    </w:rPr>
  </w:style>
  <w:style w:type="character" w:customStyle="1" w:styleId="CorpsdetexteCar">
    <w:name w:val="Corps de texte Car"/>
    <w:basedOn w:val="Policepardfaut"/>
    <w:link w:val="Corpsdetexte"/>
    <w:uiPriority w:val="99"/>
    <w:rsid w:val="002B2D64"/>
    <w:rPr>
      <w:rFonts w:ascii="Calibri" w:hAnsi="Calibri" w:cs="Calibri"/>
      <w:color w:val="0070C0"/>
      <w:kern w:val="0"/>
      <w:sz w:val="20"/>
      <w:szCs w:val="20"/>
      <w:lang w:val="en-US"/>
      <w14:ligatures w14:val="none"/>
    </w:rPr>
  </w:style>
  <w:style w:type="paragraph" w:styleId="Corpsdetexte2">
    <w:name w:val="Body Text 2"/>
    <w:basedOn w:val="Normal"/>
    <w:link w:val="Corpsdetexte2Car"/>
    <w:uiPriority w:val="99"/>
    <w:unhideWhenUsed/>
    <w:rsid w:val="00AA0699"/>
    <w:pPr>
      <w:spacing w:after="0" w:line="240" w:lineRule="auto"/>
    </w:pPr>
    <w:rPr>
      <w:rFonts w:ascii="Calibri" w:hAnsi="Calibri" w:cs="Calibri"/>
      <w:color w:val="0070C0"/>
      <w:sz w:val="20"/>
      <w:szCs w:val="20"/>
      <w:lang w:val="en-AU"/>
    </w:rPr>
  </w:style>
  <w:style w:type="character" w:customStyle="1" w:styleId="Corpsdetexte2Car">
    <w:name w:val="Corps de texte 2 Car"/>
    <w:basedOn w:val="Policepardfaut"/>
    <w:link w:val="Corpsdetexte2"/>
    <w:uiPriority w:val="99"/>
    <w:rsid w:val="00AA0699"/>
    <w:rPr>
      <w:rFonts w:ascii="Calibri" w:hAnsi="Calibri" w:cs="Calibri"/>
      <w:color w:val="0070C0"/>
      <w:kern w:val="0"/>
      <w:sz w:val="20"/>
      <w:szCs w:val="20"/>
      <w:lang w:val="en-AU"/>
      <w14:ligatures w14:val="none"/>
    </w:rPr>
  </w:style>
  <w:style w:type="paragraph" w:styleId="Corpsdetexte3">
    <w:name w:val="Body Text 3"/>
    <w:basedOn w:val="Normal"/>
    <w:link w:val="Corpsdetexte3Car"/>
    <w:uiPriority w:val="99"/>
    <w:unhideWhenUsed/>
    <w:rsid w:val="003A2974"/>
    <w:pPr>
      <w:spacing w:after="0" w:line="240" w:lineRule="auto"/>
      <w:jc w:val="both"/>
    </w:pPr>
    <w:rPr>
      <w:rFonts w:ascii="Calibri" w:hAnsi="Calibri" w:cs="Calibri"/>
      <w:lang w:val="en-AU"/>
    </w:rPr>
  </w:style>
  <w:style w:type="character" w:customStyle="1" w:styleId="Corpsdetexte3Car">
    <w:name w:val="Corps de texte 3 Car"/>
    <w:basedOn w:val="Policepardfaut"/>
    <w:link w:val="Corpsdetexte3"/>
    <w:uiPriority w:val="99"/>
    <w:rsid w:val="003A2974"/>
    <w:rPr>
      <w:rFonts w:ascii="Calibri" w:hAnsi="Calibri" w:cs="Calibri"/>
      <w:kern w:val="0"/>
      <w:lang w:val="en-AU"/>
      <w14:ligatures w14:val="none"/>
    </w:rPr>
  </w:style>
  <w:style w:type="character" w:customStyle="1" w:styleId="Titre1Car">
    <w:name w:val="Titre 1 Car"/>
    <w:basedOn w:val="Policepardfaut"/>
    <w:link w:val="Titre1"/>
    <w:uiPriority w:val="9"/>
    <w:rsid w:val="00BC3289"/>
    <w:rPr>
      <w:rFonts w:ascii="Calibri" w:hAnsi="Calibri" w:cs="Calibri"/>
      <w:b/>
      <w:bCs/>
      <w:kern w:val="0"/>
      <w:sz w:val="24"/>
      <w:szCs w:val="24"/>
      <w:lang w:val="en-AU"/>
      <w14:ligatures w14:val="none"/>
    </w:rPr>
  </w:style>
  <w:style w:type="character" w:customStyle="1" w:styleId="Titre2Car">
    <w:name w:val="Titre 2 Car"/>
    <w:basedOn w:val="Policepardfaut"/>
    <w:link w:val="Titre2"/>
    <w:uiPriority w:val="9"/>
    <w:rsid w:val="00782FD7"/>
    <w:rPr>
      <w:rFonts w:ascii="Calibri" w:hAnsi="Calibri" w:cs="Calibri"/>
      <w:b/>
      <w:bCs/>
      <w:kern w:val="0"/>
      <w:sz w:val="24"/>
      <w:szCs w:val="24"/>
      <w:lang w:val="en-AU"/>
      <w14:ligatures w14:val="none"/>
    </w:rPr>
  </w:style>
  <w:style w:type="character" w:customStyle="1" w:styleId="Titre3Car">
    <w:name w:val="Titre 3 Car"/>
    <w:basedOn w:val="Policepardfaut"/>
    <w:link w:val="Titre3"/>
    <w:uiPriority w:val="9"/>
    <w:rsid w:val="00510E23"/>
    <w:rPr>
      <w:rFonts w:ascii="Calibri" w:hAnsi="Calibri" w:cs="Calibri"/>
      <w:i/>
      <w:iCs/>
      <w:kern w:val="0"/>
      <w:sz w:val="20"/>
      <w:szCs w:val="20"/>
      <w:lang w:val="en-AU"/>
      <w14:ligatures w14:val="none"/>
    </w:rPr>
  </w:style>
  <w:style w:type="character" w:customStyle="1" w:styleId="Titre4Car">
    <w:name w:val="Titre 4 Car"/>
    <w:basedOn w:val="Policepardfaut"/>
    <w:link w:val="Titre4"/>
    <w:uiPriority w:val="9"/>
    <w:rsid w:val="006E1034"/>
    <w:rPr>
      <w:rFonts w:ascii="Calibri" w:hAnsi="Calibri" w:cs="Calibri"/>
      <w:b/>
      <w:bCs/>
      <w:kern w:val="0"/>
      <w:sz w:val="20"/>
      <w:szCs w:val="20"/>
      <w:lang w:val="en-AU"/>
      <w14:ligatures w14:val="none"/>
    </w:rPr>
  </w:style>
  <w:style w:type="character" w:customStyle="1" w:styleId="Titre5Car">
    <w:name w:val="Titre 5 Car"/>
    <w:basedOn w:val="Policepardfaut"/>
    <w:link w:val="Titre5"/>
    <w:uiPriority w:val="9"/>
    <w:rsid w:val="00B547E8"/>
    <w:rPr>
      <w:rFonts w:ascii="Calibri" w:hAnsi="Calibri" w:cs="Calibri"/>
      <w:b/>
      <w:bCs/>
      <w:kern w:val="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66369X.2013.81797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9B24D-BE1F-4E2B-B5EF-370F85F1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11</Pages>
  <Words>5144</Words>
  <Characters>28293</Characters>
  <Application>Microsoft Office Word</Application>
  <DocSecurity>0</DocSecurity>
  <Lines>235</Lines>
  <Paragraphs>66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Chambon Mouna</dc:creator>
  <cp:keywords/>
  <dc:description/>
  <cp:lastModifiedBy>Chambon Mouna</cp:lastModifiedBy>
  <cp:revision>1065</cp:revision>
  <dcterms:created xsi:type="dcterms:W3CDTF">2023-07-11T09:02:00Z</dcterms:created>
  <dcterms:modified xsi:type="dcterms:W3CDTF">2024-10-17T16:30:00Z</dcterms:modified>
</cp:coreProperties>
</file>